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B21A9">
            <w:pPr>
              <w:rPr>
                <w:rFonts w:ascii="Arial" w:hAnsi="Arial"/>
              </w:rPr>
            </w:pPr>
            <w:r w:rsidRPr="006B21A9">
              <w:rPr>
                <w:rFonts w:ascii="Arial" w:hAnsi="Arial"/>
              </w:rPr>
              <w:t>Developmental  Psychology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B21A9">
            <w:pPr>
              <w:rPr>
                <w:rFonts w:ascii="Arial" w:hAnsi="Arial"/>
              </w:rPr>
            </w:pPr>
            <w:r w:rsidRPr="006B21A9">
              <w:rPr>
                <w:rFonts w:ascii="Arial" w:hAnsi="Arial"/>
              </w:rPr>
              <w:t>PSY111</w:t>
            </w:r>
          </w:p>
          <w:p w:rsidR="006B21A9" w:rsidRPr="00F1598C" w:rsidRDefault="006B21A9">
            <w:pPr>
              <w:rPr>
                <w:rFonts w:ascii="Arial" w:hAnsi="Arial"/>
              </w:rPr>
            </w:pPr>
            <w:r w:rsidRPr="006B21A9">
              <w:rPr>
                <w:rFonts w:ascii="Arial" w:hAnsi="Arial"/>
              </w:rPr>
              <w:t>PSY</w:t>
            </w:r>
            <w:r>
              <w:rPr>
                <w:rFonts w:ascii="Arial" w:hAnsi="Arial"/>
              </w:rPr>
              <w:t>0</w:t>
            </w:r>
            <w:r w:rsidRPr="006B21A9">
              <w:rPr>
                <w:rFonts w:ascii="Arial" w:hAnsi="Arial"/>
              </w:rPr>
              <w:t>111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B21A9">
            <w:pPr>
              <w:rPr>
                <w:rFonts w:ascii="Arial" w:hAnsi="Arial"/>
              </w:rPr>
            </w:pPr>
            <w:r w:rsidRPr="006B21A9">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B21A9">
            <w:pPr>
              <w:rPr>
                <w:rFonts w:ascii="Arial" w:hAnsi="Arial"/>
              </w:rPr>
            </w:pPr>
            <w:r w:rsidRPr="006B21A9">
              <w:rPr>
                <w:rFonts w:ascii="Arial" w:hAnsi="Arial"/>
              </w:rPr>
              <w:t>Social Science Department</w:t>
            </w:r>
          </w:p>
          <w:p w:rsidR="00757B48" w:rsidRPr="00F1598C" w:rsidRDefault="006B21A9">
            <w:pPr>
              <w:rPr>
                <w:rFonts w:ascii="Arial" w:hAnsi="Arial"/>
              </w:rPr>
            </w:pPr>
            <w:r>
              <w:rPr>
                <w:rFonts w:ascii="Arial" w:hAnsi="Arial"/>
              </w:rPr>
              <w:t>Velma Simon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244D24" w:rsidRPr="00F1598C" w:rsidRDefault="00244D24">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244D24">
            <w:pPr>
              <w:jc w:val="center"/>
              <w:rPr>
                <w:rFonts w:ascii="Arial" w:hAnsi="Arial"/>
              </w:rPr>
            </w:pPr>
            <w:r>
              <w:rPr>
                <w:rFonts w:ascii="Arial" w:hAnsi="Arial"/>
              </w:rPr>
              <w:t>“Angelique Lemay”</w:t>
            </w:r>
          </w:p>
        </w:tc>
        <w:tc>
          <w:tcPr>
            <w:tcW w:w="1368" w:type="dxa"/>
            <w:gridSpan w:val="2"/>
          </w:tcPr>
          <w:p w:rsidR="00D1300B" w:rsidRPr="00F1598C" w:rsidRDefault="00244D24">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B21A9">
            <w:pPr>
              <w:rPr>
                <w:rFonts w:ascii="Arial" w:hAnsi="Arial"/>
              </w:rPr>
            </w:pPr>
            <w:r w:rsidRPr="006B21A9">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B21A9">
            <w:pPr>
              <w:rPr>
                <w:rFonts w:ascii="Arial" w:hAnsi="Arial"/>
              </w:rPr>
            </w:pPr>
            <w:r w:rsidRPr="006B21A9">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B21A9">
            <w:pPr>
              <w:rPr>
                <w:rFonts w:ascii="Arial" w:hAnsi="Arial"/>
              </w:rPr>
            </w:pPr>
            <w:r w:rsidRPr="006B21A9">
              <w:rPr>
                <w:rFonts w:ascii="Arial" w:hAnsi="Arial"/>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244D24" w:rsidRDefault="00244D24">
      <w:pPr>
        <w:tabs>
          <w:tab w:val="center" w:pos="4560"/>
        </w:tabs>
        <w:rPr>
          <w:rFonts w:ascii="Arial" w:hAnsi="Arial"/>
          <w:lang w:val="en-GB"/>
        </w:rPr>
      </w:pPr>
    </w:p>
    <w:p w:rsidR="00244D24" w:rsidRDefault="00244D24">
      <w:pPr>
        <w:rPr>
          <w:rFonts w:ascii="Arial" w:hAnsi="Arial"/>
          <w:lang w:val="en-GB"/>
        </w:rPr>
      </w:pPr>
      <w:r>
        <w:rPr>
          <w:rFonts w:ascii="Arial" w:hAnsi="Arial"/>
          <w:lang w:val="en-GB"/>
        </w:rPr>
        <w:br w:type="page"/>
      </w:r>
    </w:p>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6B21A9" w:rsidRPr="006B21A9" w:rsidTr="006B21A9">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I.</w:t>
            </w:r>
          </w:p>
        </w:tc>
        <w:tc>
          <w:tcPr>
            <w:tcW w:w="8181" w:type="dxa"/>
          </w:tcPr>
          <w:p w:rsidR="006B21A9" w:rsidRPr="006B21A9" w:rsidRDefault="006B21A9" w:rsidP="006B21A9">
            <w:pPr>
              <w:tabs>
                <w:tab w:val="center" w:pos="4560"/>
              </w:tabs>
              <w:rPr>
                <w:rFonts w:ascii="Arial" w:hAnsi="Arial"/>
                <w:b/>
                <w:lang w:val="en-CA"/>
              </w:rPr>
            </w:pPr>
            <w:r w:rsidRPr="006B21A9">
              <w:rPr>
                <w:rFonts w:ascii="Arial" w:hAnsi="Arial"/>
                <w:b/>
                <w:lang w:val="en-CA"/>
              </w:rPr>
              <w:t xml:space="preserve">COURSE DESCRIPTION: </w:t>
            </w:r>
          </w:p>
          <w:p w:rsidR="006B21A9" w:rsidRPr="006B21A9" w:rsidRDefault="006B21A9" w:rsidP="006B21A9">
            <w:pPr>
              <w:tabs>
                <w:tab w:val="center" w:pos="4560"/>
              </w:tabs>
              <w:rPr>
                <w:rFonts w:ascii="Arial" w:hAnsi="Arial"/>
                <w:b/>
                <w:lang w:val="en-CA"/>
              </w:rPr>
            </w:pPr>
          </w:p>
          <w:p w:rsidR="006B21A9" w:rsidRPr="006B21A9" w:rsidRDefault="006B21A9" w:rsidP="006B21A9">
            <w:pPr>
              <w:tabs>
                <w:tab w:val="center" w:pos="4560"/>
              </w:tabs>
              <w:rPr>
                <w:rFonts w:ascii="Arial" w:hAnsi="Arial"/>
                <w:lang w:val="en-CA"/>
              </w:rPr>
            </w:pPr>
            <w:r w:rsidRPr="006B21A9">
              <w:rPr>
                <w:rFonts w:ascii="Arial" w:hAnsi="Arial"/>
                <w:lang w:val="en-CA"/>
              </w:rP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w:t>
            </w:r>
            <w:bookmarkStart w:id="0" w:name="_GoBack"/>
            <w:bookmarkEnd w:id="0"/>
            <w:r w:rsidRPr="006B21A9">
              <w:rPr>
                <w:rFonts w:ascii="Arial" w:hAnsi="Arial"/>
                <w:lang w:val="en-CA"/>
              </w:rPr>
              <w:t>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 In addition, to studying human development in a systematic way, students will gain a personal understanding of their own lives in the context of lifespan development.</w:t>
            </w:r>
          </w:p>
          <w:p w:rsidR="006B21A9" w:rsidRPr="006B21A9" w:rsidRDefault="006B21A9" w:rsidP="006B21A9">
            <w:pPr>
              <w:tabs>
                <w:tab w:val="center" w:pos="4560"/>
              </w:tabs>
              <w:rPr>
                <w:rFonts w:ascii="Arial" w:hAnsi="Arial"/>
                <w:lang w:val="en-CA"/>
              </w:rPr>
            </w:pPr>
          </w:p>
        </w:tc>
      </w:tr>
    </w:tbl>
    <w:p w:rsidR="006B21A9" w:rsidRPr="006B21A9" w:rsidRDefault="006B21A9" w:rsidP="006B21A9">
      <w:pPr>
        <w:tabs>
          <w:tab w:val="center" w:pos="4560"/>
        </w:tabs>
        <w:rPr>
          <w:rFonts w:ascii="Arial" w:hAnsi="Arial"/>
          <w:lang w:val="en-CA"/>
        </w:rPr>
      </w:pPr>
    </w:p>
    <w:tbl>
      <w:tblPr>
        <w:tblW w:w="0" w:type="auto"/>
        <w:tblLayout w:type="fixed"/>
        <w:tblLook w:val="04A0"/>
      </w:tblPr>
      <w:tblGrid>
        <w:gridCol w:w="675"/>
        <w:gridCol w:w="567"/>
        <w:gridCol w:w="7614"/>
      </w:tblGrid>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II.</w:t>
            </w:r>
          </w:p>
        </w:tc>
        <w:tc>
          <w:tcPr>
            <w:tcW w:w="8181" w:type="dxa"/>
            <w:gridSpan w:val="2"/>
          </w:tcPr>
          <w:p w:rsidR="006B21A9" w:rsidRPr="006B21A9" w:rsidRDefault="006B21A9" w:rsidP="006B21A9">
            <w:pPr>
              <w:tabs>
                <w:tab w:val="center" w:pos="4560"/>
              </w:tabs>
              <w:rPr>
                <w:rFonts w:ascii="Arial" w:hAnsi="Arial"/>
                <w:b/>
                <w:lang w:val="en-CA"/>
              </w:rPr>
            </w:pPr>
            <w:r w:rsidRPr="006B21A9">
              <w:rPr>
                <w:rFonts w:ascii="Arial" w:hAnsi="Arial"/>
                <w:b/>
                <w:lang w:val="en-CA"/>
              </w:rPr>
              <w:t xml:space="preserve">LEARNING OUTCOMES </w:t>
            </w:r>
            <w:smartTag w:uri="urn:schemas-microsoft-com:office:smarttags" w:element="stockticker">
              <w:r w:rsidRPr="006B21A9">
                <w:rPr>
                  <w:rFonts w:ascii="Arial" w:hAnsi="Arial"/>
                  <w:b/>
                  <w:lang w:val="en-CA"/>
                </w:rPr>
                <w:t>AND</w:t>
              </w:r>
            </w:smartTag>
            <w:r w:rsidRPr="006B21A9">
              <w:rPr>
                <w:rFonts w:ascii="Arial" w:hAnsi="Arial"/>
                <w:b/>
                <w:lang w:val="en-CA"/>
              </w:rPr>
              <w:t xml:space="preserve"> ELEMENTS OF THE PERFORMANCE:</w:t>
            </w:r>
          </w:p>
          <w:p w:rsidR="006B21A9" w:rsidRPr="006B21A9" w:rsidRDefault="006B21A9" w:rsidP="006B21A9">
            <w:pPr>
              <w:tabs>
                <w:tab w:val="center" w:pos="4560"/>
              </w:tabs>
              <w:rPr>
                <w:rFonts w:ascii="Arial" w:hAnsi="Arial"/>
                <w:lang w:val="en-CA"/>
              </w:rPr>
            </w:pPr>
          </w:p>
        </w:tc>
      </w:tr>
      <w:tr w:rsidR="006B21A9" w:rsidRPr="006B21A9" w:rsidTr="006B21A9">
        <w:trPr>
          <w:cantSplit/>
        </w:trPr>
        <w:tc>
          <w:tcPr>
            <w:tcW w:w="675" w:type="dxa"/>
          </w:tcPr>
          <w:p w:rsidR="006B21A9" w:rsidRPr="006B21A9" w:rsidRDefault="006B21A9" w:rsidP="006B21A9">
            <w:pPr>
              <w:tabs>
                <w:tab w:val="center" w:pos="4560"/>
              </w:tabs>
              <w:rPr>
                <w:rFonts w:ascii="Arial" w:hAnsi="Arial"/>
                <w:lang w:val="en-CA"/>
              </w:rPr>
            </w:pPr>
          </w:p>
        </w:tc>
        <w:tc>
          <w:tcPr>
            <w:tcW w:w="8181" w:type="dxa"/>
            <w:gridSpan w:val="2"/>
          </w:tcPr>
          <w:p w:rsidR="006B21A9" w:rsidRPr="006B21A9" w:rsidRDefault="006B21A9" w:rsidP="006B21A9">
            <w:pPr>
              <w:tabs>
                <w:tab w:val="center" w:pos="4560"/>
              </w:tabs>
              <w:rPr>
                <w:rFonts w:ascii="Arial" w:hAnsi="Arial"/>
                <w:lang w:val="en-CA"/>
              </w:rPr>
            </w:pPr>
            <w:r w:rsidRPr="006B21A9">
              <w:rPr>
                <w:rFonts w:ascii="Arial" w:hAnsi="Arial"/>
                <w:lang w:val="en-CA"/>
              </w:rPr>
              <w:t xml:space="preserve">Upon successful completion of this course, the </w:t>
            </w:r>
            <w:proofErr w:type="spellStart"/>
            <w:r w:rsidRPr="006B21A9">
              <w:rPr>
                <w:rFonts w:ascii="Arial" w:hAnsi="Arial"/>
                <w:lang w:val="en-CA"/>
              </w:rPr>
              <w:t>CICE</w:t>
            </w:r>
            <w:proofErr w:type="spellEnd"/>
            <w:r w:rsidRPr="006B21A9">
              <w:rPr>
                <w:rFonts w:ascii="Arial" w:hAnsi="Arial"/>
                <w:lang w:val="en-CA"/>
              </w:rPr>
              <w:t xml:space="preserve"> student, with the help of a Learning Specialist will demonstrate </w:t>
            </w:r>
            <w:r>
              <w:rPr>
                <w:rFonts w:ascii="Arial" w:hAnsi="Arial"/>
                <w:lang w:val="en-CA"/>
              </w:rPr>
              <w:t>a basic</w:t>
            </w:r>
            <w:r w:rsidRPr="006B21A9">
              <w:rPr>
                <w:rFonts w:ascii="Arial" w:hAnsi="Arial"/>
                <w:lang w:val="en-CA"/>
              </w:rPr>
              <w:t xml:space="preserve"> ability to:</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1.</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Recognize the major concepts, ethics, theoretical approaches and historical development of psychology.</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u w:val="single"/>
                <w:lang w:val="en-CA"/>
              </w:rPr>
            </w:pPr>
            <w:r w:rsidRPr="006B21A9">
              <w:rPr>
                <w:rFonts w:ascii="Arial" w:hAnsi="Arial"/>
                <w:u w:val="single"/>
                <w:lang w:val="en-CA"/>
              </w:rPr>
              <w:t>Potential Elements of the Performance:</w:t>
            </w:r>
          </w:p>
          <w:p w:rsidR="006B21A9" w:rsidRPr="006B21A9" w:rsidRDefault="006B21A9" w:rsidP="006B21A9">
            <w:pPr>
              <w:numPr>
                <w:ilvl w:val="0"/>
                <w:numId w:val="23"/>
              </w:numPr>
              <w:tabs>
                <w:tab w:val="center" w:pos="4560"/>
              </w:tabs>
              <w:rPr>
                <w:rFonts w:ascii="Arial" w:hAnsi="Arial"/>
                <w:lang w:val="en-CA"/>
              </w:rPr>
            </w:pPr>
            <w:r w:rsidRPr="006B21A9">
              <w:rPr>
                <w:rFonts w:ascii="Arial" w:hAnsi="Arial"/>
                <w:lang w:val="en-CA"/>
              </w:rPr>
              <w:t>Communicate the nature of psychology as a discipline and the variety of psychological disciplines in the field</w:t>
            </w:r>
          </w:p>
          <w:p w:rsidR="006B21A9" w:rsidRPr="006B21A9" w:rsidRDefault="006B21A9" w:rsidP="006B21A9">
            <w:pPr>
              <w:numPr>
                <w:ilvl w:val="0"/>
                <w:numId w:val="23"/>
              </w:numPr>
              <w:tabs>
                <w:tab w:val="center" w:pos="4560"/>
              </w:tabs>
              <w:rPr>
                <w:rFonts w:ascii="Arial" w:hAnsi="Arial"/>
                <w:lang w:val="en-CA"/>
              </w:rPr>
            </w:pPr>
            <w:r w:rsidRPr="006B21A9">
              <w:rPr>
                <w:rFonts w:ascii="Arial" w:hAnsi="Arial"/>
                <w:lang w:val="en-CA"/>
              </w:rPr>
              <w:t>Demonstrate knowledge of relevant terminology, ethical issues, and historical development of psychology</w:t>
            </w:r>
          </w:p>
          <w:p w:rsidR="006B21A9" w:rsidRPr="006B21A9" w:rsidRDefault="006B21A9" w:rsidP="006B21A9">
            <w:pPr>
              <w:numPr>
                <w:ilvl w:val="0"/>
                <w:numId w:val="23"/>
              </w:numPr>
              <w:tabs>
                <w:tab w:val="center" w:pos="4560"/>
              </w:tabs>
              <w:rPr>
                <w:rFonts w:ascii="Arial" w:hAnsi="Arial"/>
                <w:lang w:val="en-CA"/>
              </w:rPr>
            </w:pPr>
            <w:r w:rsidRPr="006B21A9">
              <w:rPr>
                <w:rFonts w:ascii="Arial" w:hAnsi="Arial"/>
                <w:lang w:val="en-CA"/>
              </w:rPr>
              <w:t>Differentiate between the major theoretical approaches to psychology</w:t>
            </w:r>
          </w:p>
          <w:p w:rsidR="006B21A9" w:rsidRPr="006B21A9" w:rsidRDefault="006B21A9" w:rsidP="006B21A9">
            <w:pPr>
              <w:numPr>
                <w:ilvl w:val="0"/>
                <w:numId w:val="23"/>
              </w:numPr>
              <w:tabs>
                <w:tab w:val="center" w:pos="4560"/>
              </w:tabs>
              <w:rPr>
                <w:rFonts w:ascii="Arial" w:hAnsi="Arial"/>
                <w:lang w:val="en-CA"/>
              </w:rPr>
            </w:pPr>
            <w:r w:rsidRPr="006B21A9">
              <w:rPr>
                <w:rFonts w:ascii="Arial" w:hAnsi="Arial"/>
                <w:lang w:val="en-CA"/>
              </w:rPr>
              <w:t>Explain the importance of cultural competence in the field of psychology</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2.</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Communicate basic understanding of the concepts, design, issues and ethics in psychological research, including the essential element of critical thinking.</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t>Explain the use of scientific method in psychology</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t>Identify the key steps in the scientific method</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t>Articulate strengths and limitations of various research designs used in psychology</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t>Demonstrate familiarity with common ethical guidelines for psychological research in Canada</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lastRenderedPageBreak/>
              <w:t>Identify areas of measurement, design and ethics unique to developmental research</w:t>
            </w:r>
          </w:p>
          <w:p w:rsidR="006B21A9" w:rsidRPr="006B21A9" w:rsidRDefault="006B21A9" w:rsidP="006B21A9">
            <w:pPr>
              <w:numPr>
                <w:ilvl w:val="0"/>
                <w:numId w:val="24"/>
              </w:numPr>
              <w:tabs>
                <w:tab w:val="center" w:pos="4560"/>
              </w:tabs>
              <w:rPr>
                <w:rFonts w:ascii="Arial" w:hAnsi="Arial"/>
                <w:lang w:val="en-CA"/>
              </w:rPr>
            </w:pPr>
            <w:r w:rsidRPr="006B21A9">
              <w:rPr>
                <w:rFonts w:ascii="Arial" w:hAnsi="Arial"/>
                <w:lang w:val="en-CA"/>
              </w:rPr>
              <w:t>Define the basic principles of critical thinking and communicate its use in everyday life</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3.</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Have a basic understanding the main concepts, issues, evolution and science of the study of lifespan development.</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5"/>
              </w:numPr>
              <w:tabs>
                <w:tab w:val="center" w:pos="4560"/>
              </w:tabs>
              <w:rPr>
                <w:rFonts w:ascii="Arial" w:hAnsi="Arial"/>
                <w:lang w:val="en-CA"/>
              </w:rPr>
            </w:pPr>
            <w:r w:rsidRPr="006B21A9">
              <w:rPr>
                <w:rFonts w:ascii="Arial" w:hAnsi="Arial"/>
                <w:lang w:val="en-CA"/>
              </w:rPr>
              <w:t>Outline the field of developmental psychology, its origins and contemporary perspectives</w:t>
            </w:r>
          </w:p>
          <w:p w:rsidR="006B21A9" w:rsidRPr="006B21A9" w:rsidRDefault="006B21A9" w:rsidP="006B21A9">
            <w:pPr>
              <w:numPr>
                <w:ilvl w:val="0"/>
                <w:numId w:val="25"/>
              </w:numPr>
              <w:tabs>
                <w:tab w:val="center" w:pos="4560"/>
              </w:tabs>
              <w:rPr>
                <w:rFonts w:ascii="Arial" w:hAnsi="Arial"/>
                <w:lang w:val="en-CA"/>
              </w:rPr>
            </w:pPr>
            <w:r w:rsidRPr="006B21A9">
              <w:rPr>
                <w:rFonts w:ascii="Arial" w:hAnsi="Arial"/>
                <w:lang w:val="en-CA"/>
              </w:rPr>
              <w:t>Gain an awareness of issues in lifespan development, i.e. nature and nurture interaction</w:t>
            </w:r>
          </w:p>
          <w:p w:rsidR="006B21A9" w:rsidRPr="006B21A9" w:rsidRDefault="006B21A9" w:rsidP="006B21A9">
            <w:pPr>
              <w:numPr>
                <w:ilvl w:val="0"/>
                <w:numId w:val="25"/>
              </w:numPr>
              <w:tabs>
                <w:tab w:val="center" w:pos="4560"/>
              </w:tabs>
              <w:rPr>
                <w:rFonts w:ascii="Arial" w:hAnsi="Arial"/>
                <w:lang w:val="en-CA"/>
              </w:rPr>
            </w:pPr>
            <w:r w:rsidRPr="006B21A9">
              <w:rPr>
                <w:rFonts w:ascii="Arial" w:hAnsi="Arial"/>
                <w:lang w:val="en-CA"/>
              </w:rPr>
              <w:t>Illustrate the importance of cross cultural research to developmental psychology</w:t>
            </w:r>
          </w:p>
          <w:p w:rsidR="00E65F4D" w:rsidRPr="006B21A9" w:rsidRDefault="00E65F4D"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4.</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Utilize the lens of differing theoretical perspectives of development to interpret facts and observations.</w:t>
            </w:r>
          </w:p>
          <w:p w:rsidR="006B21A9" w:rsidRPr="006B21A9" w:rsidRDefault="006B21A9" w:rsidP="006B21A9">
            <w:pPr>
              <w:tabs>
                <w:tab w:val="center" w:pos="4560"/>
              </w:tabs>
              <w:rPr>
                <w:rFonts w:ascii="Arial" w:hAnsi="Arial"/>
                <w:u w:val="single"/>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6"/>
              </w:numPr>
              <w:tabs>
                <w:tab w:val="center" w:pos="4560"/>
              </w:tabs>
              <w:rPr>
                <w:rFonts w:ascii="Arial" w:hAnsi="Arial"/>
                <w:lang w:val="en-CA"/>
              </w:rPr>
            </w:pPr>
            <w:r w:rsidRPr="006B21A9">
              <w:rPr>
                <w:rFonts w:ascii="Arial" w:hAnsi="Arial"/>
                <w:lang w:val="en-CA"/>
              </w:rPr>
              <w:t xml:space="preserve">Provide a basic comparison and contrast the core ideas of dominant developmental theories and those from another worldview </w:t>
            </w:r>
          </w:p>
          <w:p w:rsidR="006B21A9" w:rsidRPr="006B21A9" w:rsidRDefault="006B21A9" w:rsidP="006B21A9">
            <w:pPr>
              <w:numPr>
                <w:ilvl w:val="0"/>
                <w:numId w:val="26"/>
              </w:numPr>
              <w:tabs>
                <w:tab w:val="center" w:pos="4560"/>
              </w:tabs>
              <w:rPr>
                <w:rFonts w:ascii="Arial" w:hAnsi="Arial"/>
                <w:lang w:val="en-CA"/>
              </w:rPr>
            </w:pPr>
            <w:r w:rsidRPr="006B21A9">
              <w:rPr>
                <w:rFonts w:ascii="Arial" w:hAnsi="Arial"/>
                <w:lang w:val="en-CA"/>
              </w:rPr>
              <w:t>Understand the dominant developmental theories</w:t>
            </w:r>
          </w:p>
          <w:p w:rsidR="006B21A9" w:rsidRPr="006B21A9" w:rsidRDefault="006B21A9" w:rsidP="006B21A9">
            <w:pPr>
              <w:numPr>
                <w:ilvl w:val="0"/>
                <w:numId w:val="26"/>
              </w:numPr>
              <w:tabs>
                <w:tab w:val="center" w:pos="4560"/>
              </w:tabs>
              <w:rPr>
                <w:rFonts w:ascii="Arial" w:hAnsi="Arial"/>
                <w:lang w:val="en-CA"/>
              </w:rPr>
            </w:pPr>
            <w:r w:rsidRPr="006B21A9">
              <w:rPr>
                <w:rFonts w:ascii="Arial" w:hAnsi="Arial"/>
                <w:lang w:val="en-CA"/>
              </w:rPr>
              <w:t>Provide a basic assessment of personal assumptions about human development and their origins</w:t>
            </w:r>
          </w:p>
          <w:p w:rsidR="00E65F4D" w:rsidRPr="006B21A9" w:rsidRDefault="00E65F4D"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5.</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 xml:space="preserve">Reflect on the components occurring in and affecting the Physical, Cognitive and </w:t>
            </w:r>
            <w:proofErr w:type="spellStart"/>
            <w:r w:rsidRPr="006B21A9">
              <w:rPr>
                <w:rFonts w:ascii="Arial" w:hAnsi="Arial"/>
                <w:lang w:val="en-CA"/>
              </w:rPr>
              <w:t>Socioemotional</w:t>
            </w:r>
            <w:proofErr w:type="spellEnd"/>
            <w:r w:rsidRPr="006B21A9">
              <w:rPr>
                <w:rFonts w:ascii="Arial" w:hAnsi="Arial"/>
                <w:lang w:val="en-CA"/>
              </w:rPr>
              <w:t xml:space="preserve"> Development of Infancy and Early Childhood</w:t>
            </w:r>
          </w:p>
          <w:p w:rsidR="006B21A9" w:rsidRPr="006B21A9" w:rsidRDefault="006B21A9" w:rsidP="006B21A9">
            <w:pPr>
              <w:tabs>
                <w:tab w:val="center" w:pos="4560"/>
              </w:tabs>
              <w:rPr>
                <w:rFonts w:ascii="Arial" w:hAnsi="Arial"/>
                <w:u w:val="single"/>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Outline the reflexes and behavioural states of newborns</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Communicate the rapid physical changes during the first two years of life</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Determine how maturation and experience influence the mastery of motor, sensorimotor, and language developmental  milestones in infancy</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Summarize the most influential perspectives covering social and personality development in infancy and early childhood</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Identify the changes in physical development in early childhood, including the brain and nervous system and milestones of motor development</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Debate early childhood cognition and language development  as presented by behaviourist, nativists and constructivists</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t>Differentiate the influence of maturation and experience in the key areas of attachment, personality, and temperament in infants and overall social and personality development in early childhood</w:t>
            </w:r>
          </w:p>
          <w:p w:rsidR="006B21A9" w:rsidRPr="006B21A9" w:rsidRDefault="006B21A9" w:rsidP="006B21A9">
            <w:pPr>
              <w:numPr>
                <w:ilvl w:val="0"/>
                <w:numId w:val="27"/>
              </w:numPr>
              <w:tabs>
                <w:tab w:val="center" w:pos="4560"/>
              </w:tabs>
              <w:rPr>
                <w:rFonts w:ascii="Arial" w:hAnsi="Arial"/>
                <w:lang w:val="en-CA"/>
              </w:rPr>
            </w:pPr>
            <w:r w:rsidRPr="006B21A9">
              <w:rPr>
                <w:rFonts w:ascii="Arial" w:hAnsi="Arial"/>
                <w:lang w:val="en-CA"/>
              </w:rPr>
              <w:lastRenderedPageBreak/>
              <w:t xml:space="preserve">Detail the emergence of a child’s understanding of the gender concept and sex roles </w:t>
            </w:r>
          </w:p>
          <w:p w:rsidR="00E65F4D" w:rsidRPr="006B21A9" w:rsidRDefault="00E65F4D"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6.</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lang w:val="en-CA"/>
              </w:rPr>
              <w:t xml:space="preserve">Reflect on the components occurring in and affecting the Physical, Cognitive, and </w:t>
            </w:r>
            <w:proofErr w:type="spellStart"/>
            <w:r w:rsidRPr="006B21A9">
              <w:rPr>
                <w:rFonts w:ascii="Arial" w:hAnsi="Arial"/>
                <w:lang w:val="en-CA"/>
              </w:rPr>
              <w:t>Socioemotional</w:t>
            </w:r>
            <w:proofErr w:type="spellEnd"/>
            <w:r w:rsidRPr="006B21A9">
              <w:rPr>
                <w:rFonts w:ascii="Arial" w:hAnsi="Arial"/>
                <w:lang w:val="en-CA"/>
              </w:rPr>
              <w:t xml:space="preserve"> Development of Middle Childhood and Adolescence.</w:t>
            </w:r>
          </w:p>
          <w:p w:rsidR="006B21A9" w:rsidRPr="006B21A9" w:rsidRDefault="006B21A9" w:rsidP="006B21A9">
            <w:pPr>
              <w:tabs>
                <w:tab w:val="center" w:pos="4560"/>
              </w:tabs>
              <w:rPr>
                <w:rFonts w:ascii="Arial" w:hAnsi="Arial"/>
                <w:u w:val="single"/>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Outline the growth patterns, motor skills and brain/nervous system development in middle childhood</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Summarize key factors in  language and cognitive growth that contribute to the development of mature thinking in middle childhood</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Discriminate between the roles of family, peers, gender, and culture on the socialization of those in middle childhood.</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Compose a summary of the physical changes and factors contributing to them in the transition from adolescence to young adulthood</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Identify the elements that contribute to and common obstacles</w:t>
            </w:r>
          </w:p>
          <w:p w:rsidR="006B21A9" w:rsidRPr="006B21A9" w:rsidRDefault="006B21A9" w:rsidP="006B21A9">
            <w:pPr>
              <w:tabs>
                <w:tab w:val="center" w:pos="4560"/>
              </w:tabs>
              <w:rPr>
                <w:rFonts w:ascii="Arial" w:hAnsi="Arial"/>
                <w:lang w:val="en-CA"/>
              </w:rPr>
            </w:pPr>
            <w:r w:rsidRPr="006B21A9">
              <w:rPr>
                <w:rFonts w:ascii="Arial" w:hAnsi="Arial"/>
                <w:lang w:val="en-CA"/>
              </w:rPr>
              <w:t xml:space="preserve">       impeding the physical and psychological health of the adolescent</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 xml:space="preserve"> Compare the various theorists’ emphases and influences of culture in the development of moral reasoning</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Characterize the relationship of Big 5 Personality Traits, Psychological Self and Valued Self in formation of self-concept</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Utilize  Erikson’s identity formation, Marcia’s Identity Statuses, Piaget’s Formal-Operational Period and characteristics of adolescent thinking to explain identity formation</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Explain the role of ethnic and multicultural identity, self-understanding, sex-role identity, locus of control and self-esteem in adolescence.</w:t>
            </w:r>
          </w:p>
          <w:p w:rsidR="006B21A9" w:rsidRPr="006B21A9" w:rsidRDefault="006B21A9" w:rsidP="006B21A9">
            <w:pPr>
              <w:numPr>
                <w:ilvl w:val="0"/>
                <w:numId w:val="28"/>
              </w:numPr>
              <w:tabs>
                <w:tab w:val="center" w:pos="4560"/>
              </w:tabs>
              <w:rPr>
                <w:rFonts w:ascii="Arial" w:hAnsi="Arial"/>
                <w:lang w:val="en-CA"/>
              </w:rPr>
            </w:pPr>
            <w:r w:rsidRPr="006B21A9">
              <w:rPr>
                <w:rFonts w:ascii="Arial" w:hAnsi="Arial"/>
                <w:lang w:val="en-CA"/>
              </w:rPr>
              <w:t xml:space="preserve">Consider the roles of family and peers in adolescent social development </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 xml:space="preserve">7. </w:t>
            </w:r>
          </w:p>
        </w:tc>
        <w:tc>
          <w:tcPr>
            <w:tcW w:w="7614" w:type="dxa"/>
          </w:tcPr>
          <w:p w:rsidR="006B21A9" w:rsidRPr="006B21A9" w:rsidRDefault="006B21A9" w:rsidP="006B21A9">
            <w:pPr>
              <w:tabs>
                <w:tab w:val="center" w:pos="4560"/>
              </w:tabs>
              <w:rPr>
                <w:rFonts w:ascii="Arial" w:hAnsi="Arial"/>
              </w:rPr>
            </w:pPr>
            <w:r w:rsidRPr="006B21A9">
              <w:rPr>
                <w:rFonts w:ascii="Arial" w:hAnsi="Arial"/>
              </w:rPr>
              <w:t xml:space="preserve">Reflect on the components contributing to and affecting the Physical, Cognitive, and </w:t>
            </w:r>
            <w:proofErr w:type="spellStart"/>
            <w:r w:rsidRPr="006B21A9">
              <w:rPr>
                <w:rFonts w:ascii="Arial" w:hAnsi="Arial"/>
              </w:rPr>
              <w:t>Socioemotional</w:t>
            </w:r>
            <w:proofErr w:type="spellEnd"/>
            <w:r w:rsidRPr="006B21A9">
              <w:rPr>
                <w:rFonts w:ascii="Arial" w:hAnsi="Arial"/>
              </w:rPr>
              <w:t xml:space="preserve"> Development of Early and Middle Adulthood.</w:t>
            </w:r>
          </w:p>
          <w:p w:rsidR="00E65F4D" w:rsidRPr="006B21A9" w:rsidRDefault="00E65F4D" w:rsidP="006B21A9">
            <w:pPr>
              <w:tabs>
                <w:tab w:val="center" w:pos="4560"/>
              </w:tabs>
              <w:rPr>
                <w:rFonts w:ascii="Arial" w:hAnsi="Arial"/>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Pr="006B21A9" w:rsidRDefault="006B21A9" w:rsidP="006B21A9">
            <w:pPr>
              <w:tabs>
                <w:tab w:val="center" w:pos="4560"/>
              </w:tabs>
              <w:rPr>
                <w:rFonts w:ascii="Arial" w:hAnsi="Arial"/>
                <w:lang w:val="en-CA"/>
              </w:rPr>
            </w:pP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Demonstrate how primary aging contributes to understanding of secondary aging in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Integrate a variety of theoretical perspectives to form an understanding of social and personality development in early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Outline age changes in the physical functioning of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Discuss cognitive development and intellectual ability in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 xml:space="preserve"> Evaluate influences on relationship (friendship and romantic attachment) formation and consequences of intimacy lifestyles in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lastRenderedPageBreak/>
              <w:t>Assess factors affecting occupational selection and development, including gender, cultural, discrimination and transition issues</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Debate issues related to the balance of work and family life</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Justify the importance of leisure activities in adulthood</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Formulate an overview of midlife physical changes, including skeletal, sensory and reproductive</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Explain the significance and role of practical intelligence in midlife</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Compare evidence on personality stability and midlife crisis referencing relevant developmental theories</w:t>
            </w:r>
          </w:p>
          <w:p w:rsidR="006B21A9" w:rsidRPr="006B21A9" w:rsidRDefault="006B21A9" w:rsidP="006B21A9">
            <w:pPr>
              <w:numPr>
                <w:ilvl w:val="0"/>
                <w:numId w:val="29"/>
              </w:numPr>
              <w:tabs>
                <w:tab w:val="center" w:pos="4560"/>
              </w:tabs>
              <w:rPr>
                <w:rFonts w:ascii="Arial" w:hAnsi="Arial"/>
                <w:lang w:val="en-CA"/>
              </w:rPr>
            </w:pPr>
            <w:r w:rsidRPr="006B21A9">
              <w:rPr>
                <w:rFonts w:ascii="Arial" w:hAnsi="Arial"/>
                <w:lang w:val="en-CA"/>
              </w:rPr>
              <w:t>Discuss family dynamics and middle age, including empty nest, sandwich generation and grandparenthood</w:t>
            </w:r>
          </w:p>
          <w:p w:rsidR="00E65F4D" w:rsidRPr="006B21A9" w:rsidRDefault="00E65F4D"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8.</w:t>
            </w:r>
          </w:p>
        </w:tc>
        <w:tc>
          <w:tcPr>
            <w:tcW w:w="7614" w:type="dxa"/>
          </w:tcPr>
          <w:p w:rsidR="006B21A9" w:rsidRPr="006B21A9" w:rsidRDefault="006B21A9" w:rsidP="006B21A9">
            <w:pPr>
              <w:tabs>
                <w:tab w:val="center" w:pos="4560"/>
              </w:tabs>
              <w:rPr>
                <w:rFonts w:ascii="Arial" w:hAnsi="Arial"/>
              </w:rPr>
            </w:pPr>
            <w:r w:rsidRPr="006B21A9">
              <w:rPr>
                <w:rFonts w:ascii="Arial" w:hAnsi="Arial"/>
              </w:rPr>
              <w:t xml:space="preserve">Reflect on the components contributing to and affecting the Physical, Cognitive, and </w:t>
            </w:r>
            <w:proofErr w:type="spellStart"/>
            <w:r w:rsidRPr="006B21A9">
              <w:rPr>
                <w:rFonts w:ascii="Arial" w:hAnsi="Arial"/>
              </w:rPr>
              <w:t>Socioemotional</w:t>
            </w:r>
            <w:proofErr w:type="spellEnd"/>
            <w:r w:rsidRPr="006B21A9">
              <w:rPr>
                <w:rFonts w:ascii="Arial" w:hAnsi="Arial"/>
              </w:rPr>
              <w:t xml:space="preserve"> Development of Late Adulthood.</w:t>
            </w:r>
          </w:p>
          <w:p w:rsidR="00E65F4D" w:rsidRPr="006B21A9" w:rsidRDefault="00E65F4D" w:rsidP="006B21A9">
            <w:pPr>
              <w:tabs>
                <w:tab w:val="center" w:pos="4560"/>
              </w:tabs>
              <w:rPr>
                <w:rFonts w:ascii="Arial" w:hAnsi="Arial"/>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tcPr>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Pr>
                <w:rFonts w:ascii="Arial" w:hAnsi="Arial"/>
                <w:lang w:val="en-CA"/>
              </w:rPr>
              <w:t>9.</w:t>
            </w:r>
          </w:p>
        </w:tc>
        <w:tc>
          <w:tcPr>
            <w:tcW w:w="7614" w:type="dxa"/>
          </w:tcPr>
          <w:p w:rsidR="006B21A9" w:rsidRPr="006B21A9" w:rsidRDefault="006B21A9" w:rsidP="006B21A9">
            <w:pPr>
              <w:tabs>
                <w:tab w:val="center" w:pos="4560"/>
              </w:tabs>
              <w:rPr>
                <w:rFonts w:ascii="Arial" w:hAnsi="Arial"/>
                <w:lang w:val="en-CA"/>
              </w:rPr>
            </w:pPr>
            <w:r w:rsidRPr="006B21A9">
              <w:rPr>
                <w:rFonts w:ascii="Arial" w:hAnsi="Arial"/>
                <w:u w:val="single"/>
                <w:lang w:val="en-CA"/>
              </w:rPr>
              <w:t>Potential elements of the Performance</w:t>
            </w:r>
            <w:r w:rsidRPr="006B21A9">
              <w:rPr>
                <w:rFonts w:ascii="Arial" w:hAnsi="Arial"/>
                <w:lang w:val="en-CA"/>
              </w:rPr>
              <w:t>:</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 xml:space="preserve">Challenge the concept of universal decline in older adults </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Identify the key physical changes, related behavioural changes and major groups of biological theories related to older adults</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 xml:space="preserve">Summarize changes in memory that occur in the older adult </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Argue the concepts of creativity and wisdom as residing in the cognitive development of the older adult</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Discuss mental health problems in the older adult and identify effective interventions</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Dispute the myths that contribute to the marginalization of older adults using the Successful Aging Paradigm</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Construct an overview of the realities, challenges and requirements for a healthy retirement</w:t>
            </w:r>
          </w:p>
          <w:p w:rsidR="006B21A9" w:rsidRPr="006B21A9" w:rsidRDefault="006B21A9" w:rsidP="006B21A9">
            <w:pPr>
              <w:numPr>
                <w:ilvl w:val="0"/>
                <w:numId w:val="30"/>
              </w:numPr>
              <w:tabs>
                <w:tab w:val="center" w:pos="4560"/>
              </w:tabs>
              <w:rPr>
                <w:rFonts w:ascii="Arial" w:hAnsi="Arial"/>
                <w:lang w:val="en-CA"/>
              </w:rPr>
            </w:pPr>
            <w:r w:rsidRPr="006B21A9">
              <w:rPr>
                <w:rFonts w:ascii="Arial" w:hAnsi="Arial"/>
                <w:lang w:val="en-CA"/>
              </w:rPr>
              <w:t>Summarize the various factors which may affect relationships with family and friends in the life of the older adult</w:t>
            </w:r>
          </w:p>
          <w:p w:rsidR="006B21A9" w:rsidRP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sidRPr="006B21A9">
              <w:rPr>
                <w:rFonts w:ascii="Arial" w:hAnsi="Arial"/>
                <w:lang w:val="en-CA"/>
              </w:rPr>
              <w:t>Educate on the basic aspects of death and dying across the lifespan, including the process of grieving.</w:t>
            </w:r>
          </w:p>
          <w:p w:rsidR="006B21A9" w:rsidRP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sidRPr="006B21A9">
              <w:rPr>
                <w:rFonts w:ascii="Arial" w:hAnsi="Arial"/>
                <w:u w:val="single"/>
                <w:lang w:val="en-CA"/>
              </w:rPr>
              <w:t>Elements of Performance</w:t>
            </w:r>
            <w:r w:rsidRPr="006B21A9">
              <w:rPr>
                <w:rFonts w:ascii="Arial" w:hAnsi="Arial"/>
                <w:lang w:val="en-CA"/>
              </w:rPr>
              <w:t>:</w:t>
            </w:r>
          </w:p>
          <w:p w:rsidR="006B21A9" w:rsidRPr="006B21A9" w:rsidRDefault="006B21A9" w:rsidP="006B21A9">
            <w:pPr>
              <w:numPr>
                <w:ilvl w:val="0"/>
                <w:numId w:val="31"/>
              </w:numPr>
              <w:tabs>
                <w:tab w:val="center" w:pos="4560"/>
              </w:tabs>
              <w:rPr>
                <w:rFonts w:ascii="Arial" w:hAnsi="Arial"/>
                <w:lang w:val="en-CA"/>
              </w:rPr>
            </w:pPr>
            <w:r w:rsidRPr="006B21A9">
              <w:rPr>
                <w:rFonts w:ascii="Arial" w:hAnsi="Arial"/>
                <w:lang w:val="en-CA"/>
              </w:rPr>
              <w:t>Utilize the definitions, legal and medical aspects and terminology related to the area of death and dying</w:t>
            </w:r>
          </w:p>
          <w:p w:rsidR="006B21A9" w:rsidRPr="006B21A9" w:rsidRDefault="006B21A9" w:rsidP="006B21A9">
            <w:pPr>
              <w:numPr>
                <w:ilvl w:val="0"/>
                <w:numId w:val="31"/>
              </w:numPr>
              <w:tabs>
                <w:tab w:val="center" w:pos="4560"/>
              </w:tabs>
              <w:rPr>
                <w:rFonts w:ascii="Arial" w:hAnsi="Arial"/>
                <w:lang w:val="en-CA"/>
              </w:rPr>
            </w:pPr>
            <w:r w:rsidRPr="006B21A9">
              <w:rPr>
                <w:rFonts w:ascii="Arial" w:hAnsi="Arial"/>
                <w:lang w:val="en-CA"/>
              </w:rPr>
              <w:t>Differentiate between healthy and complicated grieving</w:t>
            </w:r>
          </w:p>
          <w:p w:rsidR="006B21A9" w:rsidRPr="006B21A9" w:rsidRDefault="006B21A9" w:rsidP="006B21A9">
            <w:pPr>
              <w:numPr>
                <w:ilvl w:val="0"/>
                <w:numId w:val="31"/>
              </w:numPr>
              <w:tabs>
                <w:tab w:val="center" w:pos="4560"/>
              </w:tabs>
              <w:rPr>
                <w:rFonts w:ascii="Arial" w:hAnsi="Arial"/>
                <w:lang w:val="en-CA"/>
              </w:rPr>
            </w:pPr>
            <w:r w:rsidRPr="006B21A9">
              <w:rPr>
                <w:rFonts w:ascii="Arial" w:hAnsi="Arial"/>
                <w:lang w:val="en-CA"/>
              </w:rPr>
              <w:t>Identify bereavement experiences along the lifespan</w:t>
            </w:r>
          </w:p>
          <w:p w:rsidR="006B21A9" w:rsidRDefault="006B21A9"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c>
      </w:tr>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III.</w:t>
            </w:r>
          </w:p>
        </w:tc>
        <w:tc>
          <w:tcPr>
            <w:tcW w:w="8181" w:type="dxa"/>
            <w:gridSpan w:val="2"/>
          </w:tcPr>
          <w:p w:rsidR="006B21A9" w:rsidRPr="006B21A9" w:rsidRDefault="006B21A9" w:rsidP="006B21A9">
            <w:pPr>
              <w:tabs>
                <w:tab w:val="center" w:pos="4560"/>
              </w:tabs>
              <w:rPr>
                <w:rFonts w:ascii="Arial" w:hAnsi="Arial"/>
                <w:b/>
                <w:lang w:val="en-CA"/>
              </w:rPr>
            </w:pPr>
            <w:r w:rsidRPr="006B21A9">
              <w:rPr>
                <w:rFonts w:ascii="Arial" w:hAnsi="Arial"/>
                <w:b/>
                <w:lang w:val="en-CA"/>
              </w:rPr>
              <w:t>TOPICS:</w:t>
            </w:r>
          </w:p>
          <w:p w:rsidR="006B21A9" w:rsidRPr="006B21A9" w:rsidRDefault="006B21A9" w:rsidP="006B21A9">
            <w:pPr>
              <w:tabs>
                <w:tab w:val="center" w:pos="4560"/>
              </w:tabs>
              <w:rPr>
                <w:rFonts w:ascii="Arial" w:hAnsi="Arial"/>
                <w:lang w:val="en-CA"/>
              </w:rPr>
            </w:pP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1.</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What is Psychology?</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2.</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Psychological Research</w:t>
            </w:r>
          </w:p>
        </w:tc>
      </w:tr>
      <w:tr w:rsidR="006B21A9" w:rsidRPr="006B21A9" w:rsidTr="006B21A9">
        <w:trPr>
          <w:trHeight w:val="567"/>
        </w:trPr>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Default="006B21A9" w:rsidP="006B21A9">
            <w:pPr>
              <w:tabs>
                <w:tab w:val="center" w:pos="4560"/>
              </w:tabs>
              <w:rPr>
                <w:rFonts w:ascii="Arial" w:hAnsi="Arial"/>
                <w:lang w:val="en-CA"/>
              </w:rPr>
            </w:pPr>
            <w:r w:rsidRPr="006B21A9">
              <w:rPr>
                <w:rFonts w:ascii="Arial" w:hAnsi="Arial"/>
                <w:lang w:val="en-CA"/>
              </w:rPr>
              <w:t>3.</w:t>
            </w:r>
          </w:p>
          <w:p w:rsidR="006B21A9" w:rsidRPr="006B21A9" w:rsidRDefault="006B21A9" w:rsidP="006B21A9">
            <w:pPr>
              <w:tabs>
                <w:tab w:val="center" w:pos="4560"/>
              </w:tabs>
              <w:rPr>
                <w:rFonts w:ascii="Arial" w:hAnsi="Arial"/>
                <w:lang w:val="en-CA"/>
              </w:rPr>
            </w:pPr>
            <w:r>
              <w:rPr>
                <w:rFonts w:ascii="Arial" w:hAnsi="Arial"/>
                <w:lang w:val="en-CA"/>
              </w:rPr>
              <w:t>4.</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Who is Multicultural?</w:t>
            </w:r>
          </w:p>
          <w:p w:rsidR="006B21A9" w:rsidRPr="006B21A9" w:rsidRDefault="006B21A9" w:rsidP="006B21A9">
            <w:pPr>
              <w:tabs>
                <w:tab w:val="center" w:pos="4560"/>
              </w:tabs>
              <w:rPr>
                <w:rFonts w:ascii="Arial" w:hAnsi="Arial"/>
                <w:lang w:val="en-CA"/>
              </w:rPr>
            </w:pPr>
            <w:r w:rsidRPr="006B21A9">
              <w:rPr>
                <w:rFonts w:ascii="Arial" w:hAnsi="Arial"/>
                <w:lang w:val="en-CA"/>
              </w:rPr>
              <w:t>What is Developmental Psychology?</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5.</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 xml:space="preserve">Infancy </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6.</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Early Childhood</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7.</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Middle Childhood</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 xml:space="preserve">8. </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Adolescence</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9.</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Early Adulthood</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 xml:space="preserve">10. </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Middle Adulthood</w:t>
            </w:r>
          </w:p>
        </w:tc>
      </w:tr>
      <w:tr w:rsidR="006B21A9" w:rsidRPr="006B21A9" w:rsidTr="006B21A9">
        <w:tc>
          <w:tcPr>
            <w:tcW w:w="675" w:type="dxa"/>
          </w:tcPr>
          <w:p w:rsidR="006B21A9" w:rsidRPr="006B21A9" w:rsidRDefault="006B21A9" w:rsidP="006B21A9">
            <w:pPr>
              <w:tabs>
                <w:tab w:val="center" w:pos="4560"/>
              </w:tabs>
              <w:rPr>
                <w:rFonts w:ascii="Arial" w:hAnsi="Arial"/>
                <w:lang w:val="en-CA"/>
              </w:rPr>
            </w:pPr>
          </w:p>
        </w:tc>
        <w:tc>
          <w:tcPr>
            <w:tcW w:w="567"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11.</w:t>
            </w:r>
          </w:p>
        </w:tc>
        <w:tc>
          <w:tcPr>
            <w:tcW w:w="7614"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Late Adulthood</w:t>
            </w:r>
          </w:p>
        </w:tc>
      </w:tr>
    </w:tbl>
    <w:p w:rsidR="006B21A9" w:rsidRDefault="006B21A9"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bl>
      <w:tblPr>
        <w:tblW w:w="0" w:type="auto"/>
        <w:tblLayout w:type="fixed"/>
        <w:tblLook w:val="04A0"/>
      </w:tblPr>
      <w:tblGrid>
        <w:gridCol w:w="675"/>
        <w:gridCol w:w="8181"/>
      </w:tblGrid>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IV.</w:t>
            </w:r>
          </w:p>
        </w:tc>
        <w:tc>
          <w:tcPr>
            <w:tcW w:w="8181" w:type="dxa"/>
          </w:tcPr>
          <w:p w:rsidR="006B21A9" w:rsidRPr="006B21A9" w:rsidRDefault="006B21A9" w:rsidP="006B21A9">
            <w:pPr>
              <w:tabs>
                <w:tab w:val="center" w:pos="4560"/>
              </w:tabs>
              <w:rPr>
                <w:rFonts w:ascii="Arial" w:hAnsi="Arial"/>
                <w:b/>
                <w:lang w:val="en-CA"/>
              </w:rPr>
            </w:pPr>
            <w:r w:rsidRPr="006B21A9">
              <w:rPr>
                <w:rFonts w:ascii="Arial" w:hAnsi="Arial"/>
                <w:b/>
                <w:lang w:val="en-CA"/>
              </w:rPr>
              <w:t>REQUIRED RESOURCES/TEXTS/MATERIALS:</w:t>
            </w:r>
          </w:p>
          <w:p w:rsidR="006B21A9" w:rsidRPr="006B21A9" w:rsidRDefault="006B21A9" w:rsidP="006B21A9">
            <w:pPr>
              <w:tabs>
                <w:tab w:val="center" w:pos="4560"/>
              </w:tabs>
              <w:rPr>
                <w:rFonts w:ascii="Arial" w:hAnsi="Arial"/>
                <w:b/>
                <w:lang w:val="en-CA"/>
              </w:rPr>
            </w:pPr>
          </w:p>
          <w:p w:rsidR="006B21A9" w:rsidRPr="006B21A9" w:rsidRDefault="006B21A9" w:rsidP="006B21A9">
            <w:pPr>
              <w:tabs>
                <w:tab w:val="center" w:pos="4560"/>
              </w:tabs>
              <w:rPr>
                <w:rFonts w:ascii="Arial" w:hAnsi="Arial"/>
                <w:lang w:val="en-CA"/>
              </w:rPr>
            </w:pPr>
            <w:r w:rsidRPr="006B21A9">
              <w:rPr>
                <w:rFonts w:ascii="Arial" w:hAnsi="Arial"/>
                <w:i/>
                <w:lang w:val="en-CA"/>
              </w:rPr>
              <w:t>Lifespan Development</w:t>
            </w:r>
            <w:r w:rsidRPr="006B21A9">
              <w:rPr>
                <w:rFonts w:ascii="Arial" w:hAnsi="Arial"/>
                <w:lang w:val="en-CA"/>
              </w:rPr>
              <w:t xml:space="preserve"> (2012) 4th Canadian Edition, Boyd, D, Bee, H. and Johnson, P.  Toronto: Pearson – </w:t>
            </w:r>
            <w:proofErr w:type="spellStart"/>
            <w:r w:rsidRPr="006B21A9">
              <w:rPr>
                <w:rFonts w:ascii="Arial" w:hAnsi="Arial"/>
                <w:lang w:val="en-CA"/>
              </w:rPr>
              <w:t>Allyn</w:t>
            </w:r>
            <w:proofErr w:type="spellEnd"/>
            <w:r w:rsidRPr="006B21A9">
              <w:rPr>
                <w:rFonts w:ascii="Arial" w:hAnsi="Arial"/>
                <w:lang w:val="en-CA"/>
              </w:rPr>
              <w:t xml:space="preserve"> &amp; Bacon </w:t>
            </w:r>
            <w:r w:rsidRPr="006B21A9">
              <w:rPr>
                <w:rFonts w:ascii="Arial" w:hAnsi="Arial"/>
                <w:b/>
                <w:bCs/>
                <w:lang w:val="en-CA"/>
              </w:rPr>
              <w:t xml:space="preserve"> ISBN-13:</w:t>
            </w:r>
            <w:r w:rsidRPr="006B21A9">
              <w:rPr>
                <w:rFonts w:ascii="Arial" w:hAnsi="Arial"/>
                <w:lang w:val="en-CA"/>
              </w:rPr>
              <w:t xml:space="preserve"> </w:t>
            </w:r>
            <w:smartTag w:uri="urn:schemas-microsoft-com:office:smarttags" w:element="phone">
              <w:smartTagPr>
                <w:attr w:name="phonenumber" w:val="$69780205"/>
                <w:attr w:uri="urn:schemas-microsoft-com:office:office" w:name="ls" w:val="trans"/>
              </w:smartTagPr>
              <w:r w:rsidRPr="006B21A9">
                <w:rPr>
                  <w:rFonts w:ascii="Arial" w:hAnsi="Arial"/>
                  <w:lang w:val="en-CA"/>
                </w:rPr>
                <w:t>978-0205</w:t>
              </w:r>
            </w:smartTag>
            <w:r w:rsidRPr="006B21A9">
              <w:rPr>
                <w:rFonts w:ascii="Arial" w:hAnsi="Arial"/>
                <w:lang w:val="en-CA"/>
              </w:rPr>
              <w:t>754281</w:t>
            </w:r>
          </w:p>
          <w:p w:rsidR="006B21A9" w:rsidRPr="006B21A9" w:rsidRDefault="006B21A9" w:rsidP="006B21A9">
            <w:pPr>
              <w:tabs>
                <w:tab w:val="center" w:pos="4560"/>
              </w:tabs>
              <w:rPr>
                <w:rFonts w:ascii="Arial" w:hAnsi="Arial"/>
                <w:b/>
                <w:lang w:val="en-CA"/>
              </w:rPr>
            </w:pPr>
            <w:r w:rsidRPr="006B21A9">
              <w:rPr>
                <w:rFonts w:ascii="Arial" w:hAnsi="Arial"/>
                <w:b/>
                <w:lang w:val="en-CA"/>
              </w:rPr>
              <w:t>Students must purchase a new text to gain access to My Virtual Child online resource for significant portion of course assessment</w:t>
            </w:r>
          </w:p>
        </w:tc>
      </w:tr>
    </w:tbl>
    <w:p w:rsidR="006B21A9" w:rsidRDefault="006B21A9"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bl>
      <w:tblPr>
        <w:tblW w:w="0" w:type="auto"/>
        <w:tblLayout w:type="fixed"/>
        <w:tblLook w:val="04A0"/>
      </w:tblPr>
      <w:tblGrid>
        <w:gridCol w:w="675"/>
        <w:gridCol w:w="8181"/>
      </w:tblGrid>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V.</w:t>
            </w:r>
          </w:p>
        </w:tc>
        <w:tc>
          <w:tcPr>
            <w:tcW w:w="8181" w:type="dxa"/>
            <w:hideMark/>
          </w:tcPr>
          <w:p w:rsidR="006B21A9" w:rsidRPr="006B21A9" w:rsidRDefault="006B21A9" w:rsidP="006B21A9">
            <w:pPr>
              <w:tabs>
                <w:tab w:val="center" w:pos="4560"/>
              </w:tabs>
              <w:rPr>
                <w:rFonts w:ascii="Arial" w:hAnsi="Arial"/>
                <w:lang w:val="en-CA"/>
              </w:rPr>
            </w:pPr>
            <w:r w:rsidRPr="006B21A9">
              <w:rPr>
                <w:rFonts w:ascii="Arial" w:hAnsi="Arial"/>
                <w:b/>
                <w:lang w:val="en-CA"/>
              </w:rPr>
              <w:t>EVALUATION PROCESS/GRADING SYSTEM:</w:t>
            </w:r>
          </w:p>
        </w:tc>
      </w:tr>
      <w:tr w:rsidR="006B21A9" w:rsidRPr="006B21A9" w:rsidTr="006B21A9">
        <w:trPr>
          <w:cantSplit/>
        </w:trPr>
        <w:tc>
          <w:tcPr>
            <w:tcW w:w="675" w:type="dxa"/>
          </w:tcPr>
          <w:p w:rsidR="006B21A9" w:rsidRPr="006B21A9" w:rsidRDefault="006B21A9" w:rsidP="006B21A9">
            <w:pPr>
              <w:tabs>
                <w:tab w:val="center" w:pos="4560"/>
              </w:tabs>
              <w:rPr>
                <w:rFonts w:ascii="Arial" w:hAnsi="Arial"/>
                <w:b/>
                <w:lang w:val="en-CA"/>
              </w:rPr>
            </w:pPr>
          </w:p>
        </w:tc>
        <w:tc>
          <w:tcPr>
            <w:tcW w:w="8181" w:type="dxa"/>
          </w:tcPr>
          <w:p w:rsidR="006B21A9" w:rsidRPr="006B21A9" w:rsidRDefault="006B21A9" w:rsidP="006B21A9">
            <w:pPr>
              <w:tabs>
                <w:tab w:val="center" w:pos="4560"/>
              </w:tabs>
              <w:rPr>
                <w:rFonts w:ascii="Arial" w:hAnsi="Arial"/>
                <w:b/>
              </w:rPr>
            </w:pPr>
            <w:r w:rsidRPr="006B21A9">
              <w:rPr>
                <w:rFonts w:ascii="Arial" w:hAnsi="Arial"/>
                <w:b/>
                <w:u w:val="single"/>
              </w:rPr>
              <w:t>Evaluation</w:t>
            </w:r>
          </w:p>
          <w:p w:rsidR="006B21A9" w:rsidRPr="006B21A9" w:rsidRDefault="006B21A9" w:rsidP="006B21A9">
            <w:pPr>
              <w:tabs>
                <w:tab w:val="center" w:pos="4560"/>
              </w:tabs>
              <w:rPr>
                <w:rFonts w:ascii="Arial" w:hAnsi="Arial"/>
              </w:rPr>
            </w:pPr>
            <w:r w:rsidRPr="006B21A9">
              <w:rPr>
                <w:rFonts w:ascii="Arial" w:hAnsi="Arial"/>
              </w:rPr>
              <w:t>Students will be responsible for regular attendance and class participation in all areas of the course, as well as all independent readings and tasks as assigned.  The course content and evaluation may be modified at the discretion of the professor.</w:t>
            </w:r>
          </w:p>
          <w:p w:rsidR="006B21A9" w:rsidRPr="006B21A9" w:rsidRDefault="006B21A9" w:rsidP="006B21A9">
            <w:pPr>
              <w:tabs>
                <w:tab w:val="center" w:pos="4560"/>
              </w:tabs>
              <w:rPr>
                <w:rFonts w:ascii="Arial" w:hAnsi="Arial"/>
              </w:rPr>
            </w:pPr>
          </w:p>
          <w:p w:rsidR="006B21A9" w:rsidRPr="006B21A9" w:rsidRDefault="006B21A9" w:rsidP="006B21A9">
            <w:pPr>
              <w:tabs>
                <w:tab w:val="center" w:pos="4560"/>
              </w:tabs>
              <w:rPr>
                <w:rFonts w:ascii="Arial" w:hAnsi="Arial"/>
              </w:rPr>
            </w:pPr>
            <w:r w:rsidRPr="006B21A9">
              <w:rPr>
                <w:rFonts w:ascii="Arial" w:hAnsi="Arial"/>
              </w:rPr>
              <w:t>The final course grade will be determined as follows:</w:t>
            </w:r>
          </w:p>
          <w:p w:rsidR="006B21A9" w:rsidRPr="006B21A9" w:rsidRDefault="006B21A9" w:rsidP="006B21A9">
            <w:pPr>
              <w:tabs>
                <w:tab w:val="center" w:pos="4560"/>
              </w:tabs>
              <w:rPr>
                <w:rFonts w:ascii="Arial" w:hAnsi="Arial"/>
              </w:rPr>
            </w:pPr>
          </w:p>
          <w:p w:rsidR="006B21A9" w:rsidRPr="006B21A9" w:rsidRDefault="006B21A9" w:rsidP="006B21A9">
            <w:pPr>
              <w:tabs>
                <w:tab w:val="left" w:pos="4371"/>
                <w:tab w:val="left" w:pos="5799"/>
              </w:tabs>
              <w:rPr>
                <w:rFonts w:ascii="Arial" w:hAnsi="Arial"/>
                <w:b/>
                <w:u w:val="single"/>
                <w:lang w:val="en-CA"/>
              </w:rPr>
            </w:pPr>
            <w:r w:rsidRPr="006B21A9">
              <w:rPr>
                <w:rFonts w:ascii="Arial" w:hAnsi="Arial"/>
                <w:b/>
                <w:u w:val="single"/>
                <w:lang w:val="en-CA"/>
              </w:rPr>
              <w:t>ASSIGNMENT/EXAM</w:t>
            </w:r>
            <w:r w:rsidRPr="006B21A9">
              <w:rPr>
                <w:rFonts w:ascii="Arial" w:hAnsi="Arial"/>
                <w:b/>
                <w:lang w:val="en-CA"/>
              </w:rPr>
              <w:tab/>
            </w:r>
            <w:r w:rsidRPr="006B21A9">
              <w:rPr>
                <w:rFonts w:ascii="Arial" w:hAnsi="Arial"/>
                <w:b/>
                <w:u w:val="single"/>
                <w:lang w:val="en-CA"/>
              </w:rPr>
              <w:t>WORTH</w:t>
            </w:r>
            <w:r w:rsidRPr="006B21A9">
              <w:rPr>
                <w:rFonts w:ascii="Arial" w:hAnsi="Arial"/>
                <w:b/>
                <w:lang w:val="en-CA"/>
              </w:rPr>
              <w:tab/>
            </w:r>
            <w:r w:rsidRPr="006B21A9">
              <w:rPr>
                <w:rFonts w:ascii="Arial" w:hAnsi="Arial"/>
                <w:b/>
                <w:u w:val="single"/>
                <w:lang w:val="en-CA"/>
              </w:rPr>
              <w:t xml:space="preserve">DUE </w:t>
            </w:r>
          </w:p>
          <w:p w:rsidR="006B21A9" w:rsidRPr="006B21A9" w:rsidRDefault="006B21A9" w:rsidP="006B21A9">
            <w:pPr>
              <w:tabs>
                <w:tab w:val="center" w:pos="4560"/>
              </w:tabs>
              <w:rPr>
                <w:rFonts w:ascii="Arial" w:hAnsi="Arial"/>
                <w:b/>
                <w:u w:val="single"/>
                <w:lang w:val="en-CA"/>
              </w:rPr>
            </w:pPr>
            <w:r w:rsidRPr="006B21A9">
              <w:rPr>
                <w:rFonts w:ascii="Arial" w:hAnsi="Arial"/>
                <w:b/>
                <w:u w:val="single"/>
                <w:lang w:val="en-CA"/>
              </w:rPr>
              <w:t xml:space="preserve">                                                                                              (Tentative)</w:t>
            </w:r>
          </w:p>
          <w:p w:rsidR="006B21A9" w:rsidRPr="006B21A9" w:rsidRDefault="006B21A9" w:rsidP="006B21A9">
            <w:pPr>
              <w:tabs>
                <w:tab w:val="center" w:pos="4560"/>
              </w:tabs>
              <w:rPr>
                <w:rFonts w:ascii="Arial" w:hAnsi="Arial"/>
                <w:bCs/>
                <w:lang w:val="en-CA"/>
              </w:rPr>
            </w:pPr>
          </w:p>
          <w:p w:rsidR="006B21A9" w:rsidRPr="006B21A9" w:rsidRDefault="006B21A9" w:rsidP="006B21A9">
            <w:pPr>
              <w:tabs>
                <w:tab w:val="left" w:pos="4371"/>
                <w:tab w:val="left" w:pos="5805"/>
              </w:tabs>
              <w:rPr>
                <w:rFonts w:ascii="Arial" w:hAnsi="Arial"/>
                <w:lang w:val="en-CA"/>
              </w:rPr>
            </w:pPr>
            <w:r w:rsidRPr="006B21A9">
              <w:rPr>
                <w:rFonts w:ascii="Arial" w:hAnsi="Arial"/>
                <w:lang w:val="en-CA"/>
              </w:rPr>
              <w:t xml:space="preserve">Journal </w:t>
            </w:r>
            <w:r>
              <w:rPr>
                <w:rFonts w:ascii="Arial" w:hAnsi="Arial"/>
                <w:lang w:val="en-CA"/>
              </w:rPr>
              <w:tab/>
            </w:r>
            <w:r w:rsidRPr="006B21A9">
              <w:rPr>
                <w:rFonts w:ascii="Arial" w:hAnsi="Arial"/>
                <w:lang w:val="en-CA"/>
              </w:rPr>
              <w:t>10%</w:t>
            </w:r>
            <w:r>
              <w:rPr>
                <w:rFonts w:ascii="Arial" w:hAnsi="Arial"/>
                <w:lang w:val="en-CA"/>
              </w:rPr>
              <w:t xml:space="preserve"> </w:t>
            </w:r>
            <w:r>
              <w:rPr>
                <w:rFonts w:ascii="Arial" w:hAnsi="Arial"/>
                <w:lang w:val="en-CA"/>
              </w:rPr>
              <w:tab/>
            </w:r>
            <w:r w:rsidRPr="006B21A9">
              <w:rPr>
                <w:rFonts w:ascii="Arial" w:hAnsi="Arial"/>
                <w:lang w:val="en-CA"/>
              </w:rPr>
              <w:t>Ongoing</w:t>
            </w:r>
          </w:p>
          <w:p w:rsidR="006B21A9" w:rsidRDefault="006B21A9" w:rsidP="006B21A9">
            <w:pPr>
              <w:tabs>
                <w:tab w:val="left" w:pos="4371"/>
                <w:tab w:val="center" w:pos="4560"/>
                <w:tab w:val="left" w:pos="5805"/>
              </w:tabs>
              <w:rPr>
                <w:rFonts w:ascii="Arial" w:hAnsi="Arial"/>
                <w:lang w:val="en-CA"/>
              </w:rPr>
            </w:pPr>
            <w:r>
              <w:rPr>
                <w:rFonts w:ascii="Arial" w:hAnsi="Arial"/>
                <w:lang w:val="en-CA"/>
              </w:rPr>
              <w:t xml:space="preserve">My Virtual Child Assignments </w:t>
            </w:r>
            <w:r>
              <w:rPr>
                <w:rFonts w:ascii="Arial" w:hAnsi="Arial"/>
                <w:lang w:val="en-CA"/>
              </w:rPr>
              <w:tab/>
              <w:t>30%</w:t>
            </w:r>
            <w:r>
              <w:rPr>
                <w:rFonts w:ascii="Arial" w:hAnsi="Arial"/>
                <w:lang w:val="en-CA"/>
              </w:rPr>
              <w:tab/>
            </w:r>
            <w:r w:rsidRPr="006B21A9">
              <w:rPr>
                <w:rFonts w:ascii="Arial" w:hAnsi="Arial"/>
                <w:lang w:val="en-CA"/>
              </w:rPr>
              <w:t>Ongoing</w:t>
            </w:r>
          </w:p>
          <w:p w:rsidR="006B21A9" w:rsidRPr="006B21A9" w:rsidRDefault="006B21A9" w:rsidP="006B21A9">
            <w:pPr>
              <w:tabs>
                <w:tab w:val="left" w:pos="4371"/>
                <w:tab w:val="center" w:pos="4560"/>
                <w:tab w:val="left" w:pos="5805"/>
              </w:tabs>
              <w:rPr>
                <w:rFonts w:ascii="Arial" w:hAnsi="Arial"/>
                <w:lang w:val="en-CA"/>
              </w:rPr>
            </w:pPr>
            <w:r w:rsidRPr="006B21A9">
              <w:rPr>
                <w:rFonts w:ascii="Arial" w:hAnsi="Arial"/>
                <w:lang w:val="en-CA"/>
              </w:rPr>
              <w:t>Exam #1</w:t>
            </w:r>
            <w:r w:rsidRPr="006B21A9">
              <w:rPr>
                <w:rFonts w:ascii="Arial" w:hAnsi="Arial"/>
                <w:lang w:val="en-CA"/>
              </w:rPr>
              <w:tab/>
              <w:t>30%</w:t>
            </w:r>
            <w:r w:rsidRPr="006B21A9">
              <w:rPr>
                <w:rFonts w:ascii="Arial" w:hAnsi="Arial"/>
                <w:lang w:val="en-CA"/>
              </w:rPr>
              <w:tab/>
              <w:t>Week 7</w:t>
            </w:r>
          </w:p>
          <w:p w:rsidR="006B21A9" w:rsidRPr="006B21A9" w:rsidRDefault="006B21A9" w:rsidP="006B21A9">
            <w:pPr>
              <w:tabs>
                <w:tab w:val="left" w:pos="4371"/>
                <w:tab w:val="center" w:pos="4560"/>
                <w:tab w:val="left" w:pos="5805"/>
              </w:tabs>
              <w:rPr>
                <w:rFonts w:ascii="Arial" w:hAnsi="Arial"/>
                <w:lang w:val="en-CA"/>
              </w:rPr>
            </w:pPr>
            <w:r w:rsidRPr="006B21A9">
              <w:rPr>
                <w:rFonts w:ascii="Arial" w:hAnsi="Arial"/>
                <w:lang w:val="en-CA"/>
              </w:rPr>
              <w:t>Exam #2</w:t>
            </w:r>
            <w:r w:rsidRPr="006B21A9">
              <w:rPr>
                <w:rFonts w:ascii="Arial" w:hAnsi="Arial"/>
                <w:lang w:val="en-CA"/>
              </w:rPr>
              <w:tab/>
              <w:t>30%</w:t>
            </w:r>
            <w:r w:rsidRPr="006B21A9">
              <w:rPr>
                <w:rFonts w:ascii="Arial" w:hAnsi="Arial"/>
                <w:lang w:val="en-CA"/>
              </w:rPr>
              <w:tab/>
              <w:t>Week 15</w:t>
            </w:r>
          </w:p>
          <w:p w:rsidR="006B21A9" w:rsidRPr="006B21A9" w:rsidRDefault="006B21A9" w:rsidP="006B21A9">
            <w:pPr>
              <w:tabs>
                <w:tab w:val="center" w:pos="4560"/>
              </w:tabs>
              <w:rPr>
                <w:rFonts w:ascii="Arial" w:hAnsi="Arial"/>
                <w:b/>
                <w:bCs/>
                <w:lang w:val="en-CA"/>
              </w:rPr>
            </w:pPr>
          </w:p>
          <w:p w:rsidR="006B21A9" w:rsidRPr="006B21A9" w:rsidRDefault="006B21A9" w:rsidP="006B21A9">
            <w:pPr>
              <w:tabs>
                <w:tab w:val="center" w:pos="4560"/>
              </w:tabs>
              <w:rPr>
                <w:rFonts w:ascii="Arial" w:hAnsi="Arial"/>
                <w:b/>
                <w:bCs/>
                <w:lang w:val="en-CA"/>
              </w:rPr>
            </w:pPr>
            <w:r w:rsidRPr="006B21A9">
              <w:rPr>
                <w:rFonts w:ascii="Arial" w:hAnsi="Arial"/>
                <w:b/>
                <w:bCs/>
                <w:lang w:val="en-CA"/>
              </w:rPr>
              <w:t xml:space="preserve">TOTAL: </w:t>
            </w:r>
            <w:r w:rsidRPr="006B21A9">
              <w:rPr>
                <w:rFonts w:ascii="Arial" w:hAnsi="Arial"/>
                <w:b/>
                <w:bCs/>
                <w:lang w:val="en-CA"/>
              </w:rPr>
              <w:tab/>
            </w:r>
            <w:r w:rsidRPr="006B21A9">
              <w:rPr>
                <w:rFonts w:ascii="Arial" w:hAnsi="Arial"/>
                <w:b/>
                <w:bCs/>
                <w:lang w:val="en-CA"/>
              </w:rPr>
              <w:tab/>
            </w:r>
            <w:r w:rsidRPr="006B21A9">
              <w:rPr>
                <w:rFonts w:ascii="Arial" w:hAnsi="Arial"/>
                <w:b/>
                <w:bCs/>
                <w:lang w:val="en-CA"/>
              </w:rPr>
              <w:tab/>
              <w:t>100%</w:t>
            </w:r>
          </w:p>
          <w:p w:rsidR="006B21A9" w:rsidRPr="006B21A9" w:rsidRDefault="006B21A9" w:rsidP="006B21A9">
            <w:pPr>
              <w:tabs>
                <w:tab w:val="center" w:pos="4560"/>
              </w:tabs>
              <w:rPr>
                <w:rFonts w:ascii="Arial" w:hAnsi="Arial"/>
                <w:lang w:val="en-CA"/>
              </w:rPr>
            </w:pPr>
            <w:r w:rsidRPr="006B21A9">
              <w:rPr>
                <w:rFonts w:ascii="Arial" w:hAnsi="Arial"/>
                <w:lang w:val="en-CA"/>
              </w:rPr>
              <w:br w:type="page"/>
            </w:r>
          </w:p>
          <w:p w:rsidR="00E65F4D" w:rsidRPr="006B21A9" w:rsidRDefault="00E65F4D" w:rsidP="006B21A9">
            <w:pPr>
              <w:tabs>
                <w:tab w:val="center" w:pos="4560"/>
              </w:tabs>
              <w:rPr>
                <w:rFonts w:ascii="Arial" w:hAnsi="Arial"/>
              </w:rPr>
            </w:pPr>
          </w:p>
        </w:tc>
      </w:tr>
    </w:tbl>
    <w:p w:rsidR="006B21A9" w:rsidRDefault="006B21A9" w:rsidP="006B21A9">
      <w:pPr>
        <w:tabs>
          <w:tab w:val="center" w:pos="4560"/>
        </w:tabs>
        <w:rPr>
          <w:rFonts w:ascii="Arial" w:hAnsi="Arial"/>
          <w:b/>
          <w:lang w:val="en-CA"/>
        </w:rPr>
      </w:pPr>
    </w:p>
    <w:p w:rsidR="006B21A9" w:rsidRPr="006B21A9" w:rsidRDefault="006B21A9" w:rsidP="006B21A9">
      <w:pPr>
        <w:tabs>
          <w:tab w:val="center" w:pos="4560"/>
        </w:tabs>
        <w:rPr>
          <w:rFonts w:ascii="Arial" w:hAnsi="Arial"/>
          <w:lang w:val="en-CA"/>
        </w:rPr>
      </w:pPr>
      <w:r w:rsidRPr="006B21A9">
        <w:rPr>
          <w:rFonts w:ascii="Arial" w:hAnsi="Arial"/>
          <w:b/>
          <w:lang w:val="en-CA"/>
        </w:rPr>
        <w:t xml:space="preserve">JOURNAL: </w:t>
      </w:r>
      <w:r w:rsidRPr="006B21A9">
        <w:rPr>
          <w:rFonts w:ascii="Arial" w:hAnsi="Arial"/>
          <w:lang w:val="en-CA"/>
        </w:rPr>
        <w:t xml:space="preserve">Each student will complete journal entries on a weekly basis in a personal journal on how course material affects their personal understanding of lifespan development and how it is relevant to their life. Journals will be submitted to Professor in class prior to Exam 1 and then again prior to Exam 2.  </w:t>
      </w:r>
      <w:proofErr w:type="gramStart"/>
      <w:r w:rsidRPr="006B21A9">
        <w:rPr>
          <w:rFonts w:ascii="Arial" w:hAnsi="Arial"/>
          <w:lang w:val="en-CA"/>
        </w:rPr>
        <w:t>Specifics to be provided by Professor.</w:t>
      </w:r>
      <w:proofErr w:type="gramEnd"/>
      <w:r w:rsidRPr="006B21A9">
        <w:rPr>
          <w:rFonts w:ascii="Arial" w:hAnsi="Arial"/>
          <w:lang w:val="en-CA"/>
        </w:rPr>
        <w:t xml:space="preserve"> </w:t>
      </w:r>
    </w:p>
    <w:p w:rsidR="006B21A9" w:rsidRP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sidRPr="006B21A9">
        <w:rPr>
          <w:rFonts w:ascii="Arial" w:hAnsi="Arial"/>
          <w:b/>
          <w:lang w:val="en-CA"/>
        </w:rPr>
        <w:t>MY VIRTUAL CHILD</w:t>
      </w:r>
      <w:r w:rsidRPr="006B21A9">
        <w:rPr>
          <w:rFonts w:ascii="Arial" w:hAnsi="Arial"/>
          <w:lang w:val="en-CA"/>
        </w:rPr>
        <w:t xml:space="preserve">: Students will complete this interactive online program and assigned papers for each section.  </w:t>
      </w:r>
      <w:proofErr w:type="gramStart"/>
      <w:r w:rsidRPr="006B21A9">
        <w:rPr>
          <w:rFonts w:ascii="Arial" w:hAnsi="Arial"/>
          <w:lang w:val="en-CA"/>
        </w:rPr>
        <w:t>Specifics to be provided by Professor.</w:t>
      </w:r>
      <w:proofErr w:type="gramEnd"/>
      <w:r w:rsidRPr="006B21A9">
        <w:rPr>
          <w:rFonts w:ascii="Arial" w:hAnsi="Arial"/>
          <w:lang w:val="en-CA"/>
        </w:rPr>
        <w:t xml:space="preserve"> Purchase of a new textbook is required to gain access to this online resource to supplement the text.</w:t>
      </w:r>
    </w:p>
    <w:p w:rsidR="006B21A9" w:rsidRPr="006B21A9" w:rsidRDefault="006B21A9" w:rsidP="006B21A9">
      <w:pPr>
        <w:tabs>
          <w:tab w:val="center" w:pos="4560"/>
        </w:tabs>
        <w:rPr>
          <w:rFonts w:ascii="Arial" w:hAnsi="Arial"/>
          <w:lang w:val="en-CA"/>
        </w:rPr>
      </w:pPr>
    </w:p>
    <w:p w:rsidR="006B21A9" w:rsidRDefault="006B21A9" w:rsidP="006B21A9">
      <w:pPr>
        <w:tabs>
          <w:tab w:val="center" w:pos="4560"/>
        </w:tabs>
        <w:rPr>
          <w:rFonts w:ascii="Arial" w:hAnsi="Arial"/>
          <w:lang w:val="en-CA"/>
        </w:rPr>
      </w:pPr>
      <w:r w:rsidRPr="006B21A9">
        <w:rPr>
          <w:rFonts w:ascii="Arial" w:hAnsi="Arial"/>
          <w:b/>
          <w:lang w:val="en-CA"/>
        </w:rPr>
        <w:lastRenderedPageBreak/>
        <w:t>EXAMS</w:t>
      </w:r>
      <w:r w:rsidRPr="006B21A9">
        <w:rPr>
          <w:rFonts w:ascii="Arial" w:hAnsi="Arial"/>
          <w:lang w:val="en-CA"/>
        </w:rPr>
        <w:t xml:space="preserve">: There will be two (2) exams in this course.  In the first, students will be responsible for material covered up until the date of Exam #1.  The second exam, at the end of the course, will cover material learned after Exam #2.  Students should use their </w:t>
      </w:r>
      <w:r w:rsidRPr="006B21A9">
        <w:rPr>
          <w:rFonts w:ascii="Arial" w:hAnsi="Arial"/>
          <w:b/>
          <w:lang w:val="en-CA"/>
        </w:rPr>
        <w:t>Chapter Reading Notes</w:t>
      </w:r>
      <w:r w:rsidRPr="006B21A9">
        <w:rPr>
          <w:rFonts w:ascii="Arial" w:hAnsi="Arial"/>
          <w:lang w:val="en-CA"/>
        </w:rPr>
        <w:t xml:space="preserve"> (note guides available on </w:t>
      </w:r>
      <w:proofErr w:type="spellStart"/>
      <w:smartTag w:uri="urn:schemas-microsoft-com:office:smarttags" w:element="stockticker">
        <w:r w:rsidRPr="006B21A9">
          <w:rPr>
            <w:rFonts w:ascii="Arial" w:hAnsi="Arial"/>
            <w:lang w:val="en-CA"/>
          </w:rPr>
          <w:t>LMS</w:t>
        </w:r>
      </w:smartTag>
      <w:proofErr w:type="spellEnd"/>
      <w:r w:rsidRPr="006B21A9">
        <w:rPr>
          <w:rFonts w:ascii="Arial" w:hAnsi="Arial"/>
          <w:lang w:val="en-CA"/>
        </w:rPr>
        <w:t xml:space="preserve">) as source of preparation for class discussion and study material for these exams.  </w:t>
      </w:r>
    </w:p>
    <w:p w:rsidR="006B21A9" w:rsidRPr="006B21A9" w:rsidRDefault="006B21A9" w:rsidP="006B21A9">
      <w:pPr>
        <w:tabs>
          <w:tab w:val="center" w:pos="4560"/>
        </w:tabs>
        <w:rPr>
          <w:rFonts w:ascii="Arial" w:hAnsi="Arial"/>
          <w:lang w:val="en-CA"/>
        </w:rPr>
      </w:pPr>
    </w:p>
    <w:tbl>
      <w:tblPr>
        <w:tblW w:w="9108" w:type="dxa"/>
        <w:tblLayout w:type="fixed"/>
        <w:tblLook w:val="04A0"/>
      </w:tblPr>
      <w:tblGrid>
        <w:gridCol w:w="675"/>
        <w:gridCol w:w="1701"/>
        <w:gridCol w:w="4678"/>
        <w:gridCol w:w="1802"/>
        <w:gridCol w:w="16"/>
        <w:gridCol w:w="236"/>
      </w:tblGrid>
      <w:tr w:rsidR="006B21A9" w:rsidRPr="006B21A9" w:rsidTr="00244D24">
        <w:trPr>
          <w:gridAfter w:val="1"/>
          <w:wAfter w:w="236" w:type="dxa"/>
          <w:cantSplit/>
        </w:trPr>
        <w:tc>
          <w:tcPr>
            <w:tcW w:w="8872" w:type="dxa"/>
            <w:gridSpan w:val="5"/>
          </w:tcPr>
          <w:p w:rsidR="006B21A9" w:rsidRPr="006B21A9" w:rsidRDefault="006B21A9" w:rsidP="006B21A9">
            <w:pPr>
              <w:tabs>
                <w:tab w:val="center" w:pos="4560"/>
              </w:tabs>
              <w:rPr>
                <w:rFonts w:ascii="Arial" w:hAnsi="Arial"/>
              </w:rPr>
            </w:pPr>
            <w:r w:rsidRPr="006B21A9">
              <w:rPr>
                <w:rFonts w:ascii="Arial" w:hAnsi="Arial"/>
              </w:rPr>
              <w:t xml:space="preserve">If a student misses a due date or test date to a </w:t>
            </w:r>
            <w:r w:rsidRPr="006B21A9">
              <w:rPr>
                <w:rFonts w:ascii="Arial" w:hAnsi="Arial"/>
                <w:u w:val="single"/>
              </w:rPr>
              <w:t>verifiable</w:t>
            </w:r>
            <w:r w:rsidRPr="006B21A9">
              <w:rPr>
                <w:rFonts w:ascii="Arial" w:hAnsi="Arial"/>
              </w:rPr>
              <w:t xml:space="preserve"> illness or incident, the professor will determine if the student is eligible for an extension for an assignment or re-scheduling of a test. The student is ultimately responsible and obligated to </w:t>
            </w:r>
            <w:r w:rsidRPr="006B21A9">
              <w:rPr>
                <w:rFonts w:ascii="Arial" w:hAnsi="Arial"/>
                <w:u w:val="single"/>
              </w:rPr>
              <w:t>contact the professor</w:t>
            </w:r>
            <w:r w:rsidRPr="006B21A9">
              <w:rPr>
                <w:rFonts w:ascii="Arial" w:hAnsi="Arial"/>
              </w:rPr>
              <w:t xml:space="preserve"> by phone, in person, or through email </w:t>
            </w:r>
            <w:r w:rsidRPr="006B21A9">
              <w:rPr>
                <w:rFonts w:ascii="Arial" w:hAnsi="Arial"/>
                <w:b/>
              </w:rPr>
              <w:t>prior</w:t>
            </w:r>
            <w:r w:rsidRPr="006B21A9">
              <w:rPr>
                <w:rFonts w:ascii="Arial" w:hAnsi="Arial"/>
              </w:rPr>
              <w:t xml:space="preserve"> to the assigned due date or test time. The College 24-hour voice mail number and email systems allow you to immediately notify the professor with your name, message, and phone number.</w:t>
            </w:r>
          </w:p>
          <w:p w:rsidR="006B21A9" w:rsidRPr="006B21A9" w:rsidRDefault="006B21A9" w:rsidP="006B21A9">
            <w:pPr>
              <w:tabs>
                <w:tab w:val="center" w:pos="4560"/>
              </w:tabs>
              <w:rPr>
                <w:rFonts w:ascii="Arial" w:hAnsi="Arial"/>
              </w:rPr>
            </w:pPr>
          </w:p>
          <w:p w:rsidR="006B21A9" w:rsidRPr="006B21A9" w:rsidRDefault="006B21A9" w:rsidP="006B21A9">
            <w:pPr>
              <w:tabs>
                <w:tab w:val="center" w:pos="4560"/>
              </w:tabs>
              <w:rPr>
                <w:rFonts w:ascii="Arial" w:hAnsi="Arial"/>
              </w:rPr>
            </w:pPr>
            <w:r w:rsidRPr="006B21A9">
              <w:rPr>
                <w:rFonts w:ascii="Arial" w:hAnsi="Arial"/>
              </w:rPr>
              <w:t xml:space="preserve">Upon returning to college (your first day back), the student will </w:t>
            </w:r>
            <w:r w:rsidRPr="006B21A9">
              <w:rPr>
                <w:rFonts w:ascii="Arial" w:hAnsi="Arial"/>
                <w:b/>
              </w:rPr>
              <w:t xml:space="preserve">immediately </w:t>
            </w:r>
            <w:r w:rsidRPr="006B21A9">
              <w:rPr>
                <w:rFonts w:ascii="Arial" w:hAnsi="Arial"/>
              </w:rPr>
              <w:t xml:space="preserve">contact the professor to make arrangements for the assignment or test.  Phone, email or come by the professor’s office: if not communicating personally, make sure to leave contact information. </w:t>
            </w:r>
            <w:r w:rsidRPr="006B21A9">
              <w:rPr>
                <w:rFonts w:ascii="Arial" w:hAnsi="Arial"/>
                <w:b/>
              </w:rPr>
              <w:t>Failure to do so will result in a zero grade</w:t>
            </w:r>
            <w:r w:rsidRPr="006B21A9">
              <w:rPr>
                <w:rFonts w:ascii="Arial" w:hAnsi="Arial"/>
              </w:rPr>
              <w:t xml:space="preserve">. </w:t>
            </w:r>
          </w:p>
          <w:p w:rsidR="006B21A9" w:rsidRPr="006B21A9" w:rsidRDefault="006B21A9" w:rsidP="006B21A9">
            <w:pPr>
              <w:tabs>
                <w:tab w:val="center" w:pos="4560"/>
              </w:tabs>
              <w:rPr>
                <w:rFonts w:ascii="Arial" w:hAnsi="Arial"/>
              </w:rPr>
            </w:pPr>
          </w:p>
          <w:p w:rsidR="006B21A9" w:rsidRPr="006B21A9" w:rsidRDefault="006B21A9" w:rsidP="006B21A9">
            <w:pPr>
              <w:tabs>
                <w:tab w:val="center" w:pos="4560"/>
              </w:tabs>
              <w:rPr>
                <w:rFonts w:ascii="Arial" w:hAnsi="Arial"/>
                <w:b/>
              </w:rPr>
            </w:pPr>
            <w:r w:rsidRPr="006B21A9">
              <w:rPr>
                <w:rFonts w:ascii="Arial" w:hAnsi="Arial"/>
              </w:rPr>
              <w:t xml:space="preserve">Notification policy in brief:  </w:t>
            </w:r>
            <w:r w:rsidRPr="006B21A9">
              <w:rPr>
                <w:rFonts w:ascii="Arial" w:hAnsi="Arial"/>
                <w:b/>
              </w:rPr>
              <w:t>Mutual respect, courtesy, and accountability.</w:t>
            </w:r>
          </w:p>
          <w:p w:rsidR="006B21A9" w:rsidRPr="006B21A9" w:rsidRDefault="006B21A9" w:rsidP="006B21A9">
            <w:pPr>
              <w:tabs>
                <w:tab w:val="center" w:pos="4560"/>
              </w:tabs>
              <w:rPr>
                <w:rFonts w:ascii="Arial" w:hAnsi="Arial"/>
                <w:b/>
              </w:rPr>
            </w:pPr>
          </w:p>
          <w:p w:rsidR="006B21A9" w:rsidRPr="006B21A9" w:rsidRDefault="006B21A9" w:rsidP="006B21A9">
            <w:pPr>
              <w:tabs>
                <w:tab w:val="center" w:pos="4560"/>
              </w:tabs>
              <w:rPr>
                <w:rFonts w:ascii="Arial" w:hAnsi="Arial"/>
              </w:rPr>
            </w:pPr>
            <w:r w:rsidRPr="006B21A9">
              <w:rPr>
                <w:rFonts w:ascii="Arial" w:hAnsi="Arial"/>
              </w:rPr>
              <w:t>Students are responsible for obtaining any materials missed due to absenteeism.</w:t>
            </w:r>
          </w:p>
          <w:p w:rsidR="006B21A9" w:rsidRPr="006B21A9" w:rsidRDefault="006B21A9" w:rsidP="006B21A9">
            <w:pPr>
              <w:tabs>
                <w:tab w:val="center" w:pos="4560"/>
              </w:tabs>
              <w:rPr>
                <w:rFonts w:ascii="Arial" w:hAnsi="Arial"/>
              </w:rPr>
            </w:pPr>
          </w:p>
        </w:tc>
      </w:tr>
      <w:tr w:rsidR="006B21A9" w:rsidRPr="006B21A9" w:rsidTr="00244D24">
        <w:trPr>
          <w:cantSplit/>
        </w:trPr>
        <w:tc>
          <w:tcPr>
            <w:tcW w:w="9108" w:type="dxa"/>
            <w:gridSpan w:val="6"/>
            <w:hideMark/>
          </w:tcPr>
          <w:p w:rsidR="00E65F4D" w:rsidRPr="006B21A9" w:rsidRDefault="006B21A9" w:rsidP="006B21A9">
            <w:pPr>
              <w:tabs>
                <w:tab w:val="center" w:pos="4560"/>
              </w:tabs>
              <w:rPr>
                <w:rFonts w:ascii="Arial" w:hAnsi="Arial"/>
                <w:b/>
                <w:i/>
              </w:rPr>
            </w:pPr>
            <w:r w:rsidRPr="006B21A9">
              <w:rPr>
                <w:rFonts w:ascii="Arial" w:hAnsi="Arial"/>
                <w:b/>
                <w:i/>
              </w:rPr>
              <w:t>The following semester grades will be assigned to students in post-secondary courses:</w:t>
            </w: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tcPr>
          <w:p w:rsidR="006B21A9" w:rsidRPr="006B21A9" w:rsidRDefault="006B21A9" w:rsidP="006B21A9">
            <w:pPr>
              <w:tabs>
                <w:tab w:val="center" w:pos="4560"/>
              </w:tabs>
              <w:rPr>
                <w:rFonts w:ascii="Arial" w:hAnsi="Arial"/>
                <w:lang w:val="en-CA"/>
              </w:rPr>
            </w:pPr>
          </w:p>
          <w:p w:rsidR="00E65F4D" w:rsidRPr="006B21A9" w:rsidRDefault="006B21A9" w:rsidP="006B21A9">
            <w:pPr>
              <w:tabs>
                <w:tab w:val="center" w:pos="4560"/>
              </w:tabs>
              <w:rPr>
                <w:rFonts w:ascii="Arial" w:hAnsi="Arial"/>
                <w:u w:val="single"/>
                <w:lang w:val="en-GB"/>
              </w:rPr>
            </w:pPr>
            <w:r w:rsidRPr="006B21A9">
              <w:rPr>
                <w:rFonts w:ascii="Arial" w:hAnsi="Arial"/>
                <w:u w:val="single"/>
                <w:lang w:val="en-GB"/>
              </w:rPr>
              <w:t>Grade</w:t>
            </w:r>
          </w:p>
        </w:tc>
        <w:tc>
          <w:tcPr>
            <w:tcW w:w="4678" w:type="dxa"/>
          </w:tcPr>
          <w:p w:rsidR="006B21A9" w:rsidRPr="006B21A9" w:rsidRDefault="006B21A9" w:rsidP="006B21A9">
            <w:pPr>
              <w:tabs>
                <w:tab w:val="center" w:pos="4560"/>
              </w:tabs>
              <w:rPr>
                <w:rFonts w:ascii="Arial" w:hAnsi="Arial"/>
                <w:lang w:val="en-CA"/>
              </w:rPr>
            </w:pPr>
          </w:p>
          <w:p w:rsidR="00E65F4D" w:rsidRPr="006B21A9" w:rsidRDefault="006B21A9" w:rsidP="006B21A9">
            <w:pPr>
              <w:tabs>
                <w:tab w:val="center" w:pos="4560"/>
              </w:tabs>
              <w:rPr>
                <w:rFonts w:ascii="Arial" w:hAnsi="Arial"/>
                <w:u w:val="single"/>
                <w:lang w:val="en-GB"/>
              </w:rPr>
            </w:pPr>
            <w:r w:rsidRPr="006B21A9">
              <w:rPr>
                <w:rFonts w:ascii="Arial" w:hAnsi="Arial"/>
                <w:u w:val="single"/>
                <w:lang w:val="en-GB"/>
              </w:rPr>
              <w:t>Definition</w:t>
            </w:r>
          </w:p>
        </w:tc>
        <w:tc>
          <w:tcPr>
            <w:tcW w:w="2054" w:type="dxa"/>
            <w:gridSpan w:val="3"/>
          </w:tcPr>
          <w:p w:rsidR="006B21A9" w:rsidRPr="006B21A9" w:rsidRDefault="006B21A9" w:rsidP="006B21A9">
            <w:pPr>
              <w:tabs>
                <w:tab w:val="center" w:pos="4560"/>
              </w:tabs>
              <w:rPr>
                <w:rFonts w:ascii="Arial" w:hAnsi="Arial"/>
                <w:lang w:val="en-CA"/>
              </w:rPr>
            </w:pPr>
            <w:r w:rsidRPr="006B21A9">
              <w:rPr>
                <w:rFonts w:ascii="Arial" w:hAnsi="Arial"/>
                <w:lang w:val="en-CA"/>
              </w:rPr>
              <w:t xml:space="preserve">Grade Point </w:t>
            </w:r>
            <w:r w:rsidRPr="006B21A9">
              <w:rPr>
                <w:rFonts w:ascii="Arial" w:hAnsi="Arial"/>
                <w:u w:val="single"/>
                <w:lang w:val="en-CA"/>
              </w:rPr>
              <w:t>Equivalent</w:t>
            </w:r>
          </w:p>
        </w:tc>
      </w:tr>
      <w:tr w:rsidR="006B21A9" w:rsidRPr="006B21A9" w:rsidTr="00244D24">
        <w:trPr>
          <w:cantSplit/>
        </w:trPr>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A+</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90 – 100%</w:t>
            </w:r>
          </w:p>
        </w:tc>
        <w:tc>
          <w:tcPr>
            <w:tcW w:w="2054" w:type="dxa"/>
            <w:gridSpan w:val="3"/>
            <w:vMerge w:val="restart"/>
            <w:vAlign w:val="center"/>
            <w:hideMark/>
          </w:tcPr>
          <w:p w:rsidR="006B21A9" w:rsidRPr="006B21A9" w:rsidRDefault="006B21A9" w:rsidP="006B21A9">
            <w:pPr>
              <w:tabs>
                <w:tab w:val="center" w:pos="4560"/>
              </w:tabs>
              <w:rPr>
                <w:rFonts w:ascii="Arial" w:hAnsi="Arial"/>
                <w:lang w:val="en-CA"/>
              </w:rPr>
            </w:pPr>
            <w:r w:rsidRPr="006B21A9">
              <w:rPr>
                <w:rFonts w:ascii="Arial" w:hAnsi="Arial"/>
                <w:lang w:val="en-CA"/>
              </w:rPr>
              <w:t>4.00</w:t>
            </w:r>
          </w:p>
        </w:tc>
      </w:tr>
      <w:tr w:rsidR="006B21A9" w:rsidRPr="006B21A9" w:rsidTr="00244D24">
        <w:trPr>
          <w:cantSplit/>
        </w:trPr>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A</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80 – 89%</w:t>
            </w:r>
          </w:p>
        </w:tc>
        <w:tc>
          <w:tcPr>
            <w:tcW w:w="2054" w:type="dxa"/>
            <w:gridSpan w:val="3"/>
            <w:vMerge/>
            <w:vAlign w:val="center"/>
            <w:hideMark/>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B</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70 - 79%</w:t>
            </w:r>
          </w:p>
        </w:tc>
        <w:tc>
          <w:tcPr>
            <w:tcW w:w="2054" w:type="dxa"/>
            <w:gridSpan w:val="3"/>
            <w:hideMark/>
          </w:tcPr>
          <w:p w:rsidR="006B21A9" w:rsidRPr="006B21A9" w:rsidRDefault="006B21A9" w:rsidP="006B21A9">
            <w:pPr>
              <w:tabs>
                <w:tab w:val="center" w:pos="4560"/>
              </w:tabs>
              <w:rPr>
                <w:rFonts w:ascii="Arial" w:hAnsi="Arial"/>
                <w:lang w:val="en-CA"/>
              </w:rPr>
            </w:pPr>
            <w:r w:rsidRPr="006B21A9">
              <w:rPr>
                <w:rFonts w:ascii="Arial" w:hAnsi="Arial"/>
                <w:lang w:val="en-CA"/>
              </w:rPr>
              <w:t>3.00</w:t>
            </w: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C</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60 - 69%</w:t>
            </w:r>
          </w:p>
        </w:tc>
        <w:tc>
          <w:tcPr>
            <w:tcW w:w="2054" w:type="dxa"/>
            <w:gridSpan w:val="3"/>
            <w:hideMark/>
          </w:tcPr>
          <w:p w:rsidR="006B21A9" w:rsidRPr="006B21A9" w:rsidRDefault="006B21A9" w:rsidP="006B21A9">
            <w:pPr>
              <w:tabs>
                <w:tab w:val="center" w:pos="4560"/>
              </w:tabs>
              <w:rPr>
                <w:rFonts w:ascii="Arial" w:hAnsi="Arial"/>
                <w:lang w:val="en-CA"/>
              </w:rPr>
            </w:pPr>
            <w:r w:rsidRPr="006B21A9">
              <w:rPr>
                <w:rFonts w:ascii="Arial" w:hAnsi="Arial"/>
                <w:lang w:val="en-CA"/>
              </w:rPr>
              <w:t>2.00</w:t>
            </w: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D</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50 – 59%</w:t>
            </w:r>
          </w:p>
        </w:tc>
        <w:tc>
          <w:tcPr>
            <w:tcW w:w="2054" w:type="dxa"/>
            <w:gridSpan w:val="3"/>
            <w:hideMark/>
          </w:tcPr>
          <w:p w:rsidR="006B21A9" w:rsidRPr="006B21A9" w:rsidRDefault="006B21A9" w:rsidP="006B21A9">
            <w:pPr>
              <w:tabs>
                <w:tab w:val="center" w:pos="4560"/>
              </w:tabs>
              <w:rPr>
                <w:rFonts w:ascii="Arial" w:hAnsi="Arial"/>
                <w:lang w:val="en-CA"/>
              </w:rPr>
            </w:pPr>
            <w:r w:rsidRPr="006B21A9">
              <w:rPr>
                <w:rFonts w:ascii="Arial" w:hAnsi="Arial"/>
                <w:lang w:val="en-CA"/>
              </w:rPr>
              <w:t>1.00</w:t>
            </w: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F (Fail)</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49% and below</w:t>
            </w:r>
          </w:p>
        </w:tc>
        <w:tc>
          <w:tcPr>
            <w:tcW w:w="2054" w:type="dxa"/>
            <w:gridSpan w:val="3"/>
            <w:hideMark/>
          </w:tcPr>
          <w:p w:rsidR="006B21A9" w:rsidRPr="006B21A9" w:rsidRDefault="006B21A9" w:rsidP="006B21A9">
            <w:pPr>
              <w:tabs>
                <w:tab w:val="center" w:pos="4560"/>
              </w:tabs>
              <w:rPr>
                <w:rFonts w:ascii="Arial" w:hAnsi="Arial"/>
                <w:lang w:val="en-CA"/>
              </w:rPr>
            </w:pPr>
            <w:r w:rsidRPr="006B21A9">
              <w:rPr>
                <w:rFonts w:ascii="Arial" w:hAnsi="Arial"/>
                <w:lang w:val="en-CA"/>
              </w:rPr>
              <w:t>0.00</w:t>
            </w: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CR (Credit)</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Credit for diploma requirements has been awarded.</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S</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Satisfactory achievement in field /clinical placement or non-graded subject area.</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U</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Unsatisfactory achievement in field/clinical placement or non-graded subject area.</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X</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A temporary grade limited to situations with extenuating circumstances giving a student additional time to complete the requirements for a course.</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NR</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 xml:space="preserve">Grade not reported to Registrar's office.  </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c>
          <w:tcPr>
            <w:tcW w:w="675" w:type="dxa"/>
          </w:tcPr>
          <w:p w:rsidR="006B21A9" w:rsidRPr="006B21A9" w:rsidRDefault="006B21A9" w:rsidP="006B21A9">
            <w:pPr>
              <w:tabs>
                <w:tab w:val="center" w:pos="4560"/>
              </w:tabs>
              <w:rPr>
                <w:rFonts w:ascii="Arial" w:hAnsi="Arial"/>
                <w:lang w:val="en-CA"/>
              </w:rPr>
            </w:pPr>
          </w:p>
        </w:tc>
        <w:tc>
          <w:tcPr>
            <w:tcW w:w="1701"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W</w:t>
            </w:r>
          </w:p>
        </w:tc>
        <w:tc>
          <w:tcPr>
            <w:tcW w:w="4678" w:type="dxa"/>
            <w:hideMark/>
          </w:tcPr>
          <w:p w:rsidR="006B21A9" w:rsidRPr="006B21A9" w:rsidRDefault="006B21A9" w:rsidP="006B21A9">
            <w:pPr>
              <w:tabs>
                <w:tab w:val="center" w:pos="4560"/>
              </w:tabs>
              <w:rPr>
                <w:rFonts w:ascii="Arial" w:hAnsi="Arial"/>
                <w:lang w:val="en-CA"/>
              </w:rPr>
            </w:pPr>
            <w:r w:rsidRPr="006B21A9">
              <w:rPr>
                <w:rFonts w:ascii="Arial" w:hAnsi="Arial"/>
                <w:lang w:val="en-CA"/>
              </w:rPr>
              <w:t>Student has withdrawn from the course without academic penalty.</w:t>
            </w:r>
          </w:p>
        </w:tc>
        <w:tc>
          <w:tcPr>
            <w:tcW w:w="2054" w:type="dxa"/>
            <w:gridSpan w:val="3"/>
          </w:tcPr>
          <w:p w:rsidR="006B21A9" w:rsidRPr="006B21A9" w:rsidRDefault="006B21A9" w:rsidP="006B21A9">
            <w:pPr>
              <w:tabs>
                <w:tab w:val="center" w:pos="4560"/>
              </w:tabs>
              <w:rPr>
                <w:rFonts w:ascii="Arial" w:hAnsi="Arial"/>
                <w:lang w:val="en-CA"/>
              </w:rPr>
            </w:pPr>
          </w:p>
        </w:tc>
      </w:tr>
      <w:tr w:rsidR="006B21A9" w:rsidRPr="006B21A9" w:rsidTr="00244D24">
        <w:trPr>
          <w:gridAfter w:val="2"/>
          <w:wAfter w:w="252" w:type="dxa"/>
        </w:trPr>
        <w:tc>
          <w:tcPr>
            <w:tcW w:w="675" w:type="dxa"/>
          </w:tcPr>
          <w:p w:rsidR="006B21A9" w:rsidRPr="006B21A9" w:rsidRDefault="006B21A9" w:rsidP="006B21A9">
            <w:pPr>
              <w:tabs>
                <w:tab w:val="center" w:pos="4560"/>
              </w:tabs>
              <w:rPr>
                <w:rFonts w:ascii="Arial" w:hAnsi="Arial"/>
                <w:lang w:val="en-CA"/>
              </w:rPr>
            </w:pPr>
            <w:r w:rsidRPr="006B21A9">
              <w:rPr>
                <w:rFonts w:ascii="Arial" w:hAnsi="Arial"/>
                <w:lang w:val="en-CA"/>
              </w:rPr>
              <w:br w:type="page"/>
            </w:r>
          </w:p>
        </w:tc>
        <w:tc>
          <w:tcPr>
            <w:tcW w:w="1701" w:type="dxa"/>
          </w:tcPr>
          <w:p w:rsidR="006B21A9" w:rsidRPr="006B21A9" w:rsidRDefault="006B21A9" w:rsidP="006B21A9">
            <w:pPr>
              <w:tabs>
                <w:tab w:val="center" w:pos="4560"/>
              </w:tabs>
              <w:rPr>
                <w:rFonts w:ascii="Arial" w:hAnsi="Arial"/>
                <w:lang w:val="en-CA"/>
              </w:rPr>
            </w:pPr>
          </w:p>
        </w:tc>
        <w:tc>
          <w:tcPr>
            <w:tcW w:w="4678" w:type="dxa"/>
          </w:tcPr>
          <w:p w:rsidR="006B21A9" w:rsidRPr="006B21A9" w:rsidRDefault="006B21A9" w:rsidP="006B21A9">
            <w:pPr>
              <w:tabs>
                <w:tab w:val="center" w:pos="4560"/>
              </w:tabs>
              <w:rPr>
                <w:rFonts w:ascii="Arial" w:hAnsi="Arial"/>
                <w:lang w:val="en-CA"/>
              </w:rPr>
            </w:pPr>
          </w:p>
        </w:tc>
        <w:tc>
          <w:tcPr>
            <w:tcW w:w="1802" w:type="dxa"/>
          </w:tcPr>
          <w:p w:rsidR="006B21A9" w:rsidRPr="006B21A9" w:rsidRDefault="006B21A9" w:rsidP="006B21A9">
            <w:pPr>
              <w:tabs>
                <w:tab w:val="center" w:pos="4560"/>
              </w:tabs>
              <w:rPr>
                <w:rFonts w:ascii="Arial" w:hAnsi="Arial"/>
                <w:lang w:val="en-CA"/>
              </w:rPr>
            </w:pPr>
          </w:p>
        </w:tc>
      </w:tr>
      <w:tr w:rsidR="006B21A9" w:rsidRPr="006B21A9" w:rsidTr="00244D24">
        <w:trPr>
          <w:gridAfter w:val="2"/>
          <w:wAfter w:w="252" w:type="dxa"/>
          <w:cantSplit/>
        </w:trPr>
        <w:tc>
          <w:tcPr>
            <w:tcW w:w="675" w:type="dxa"/>
          </w:tcPr>
          <w:p w:rsidR="006B21A9" w:rsidRPr="006B21A9" w:rsidRDefault="006B21A9" w:rsidP="006B21A9">
            <w:pPr>
              <w:tabs>
                <w:tab w:val="center" w:pos="4560"/>
              </w:tabs>
              <w:rPr>
                <w:rFonts w:ascii="Arial" w:hAnsi="Arial"/>
                <w:lang w:val="en-CA"/>
              </w:rPr>
            </w:pPr>
          </w:p>
        </w:tc>
        <w:tc>
          <w:tcPr>
            <w:tcW w:w="8181" w:type="dxa"/>
            <w:gridSpan w:val="3"/>
          </w:tcPr>
          <w:p w:rsidR="006B21A9" w:rsidRPr="006B21A9" w:rsidRDefault="006B21A9" w:rsidP="006B21A9">
            <w:pPr>
              <w:tabs>
                <w:tab w:val="center" w:pos="4560"/>
              </w:tabs>
              <w:rPr>
                <w:rFonts w:ascii="Arial" w:hAnsi="Arial"/>
                <w:lang w:val="en-CA"/>
              </w:rPr>
            </w:pPr>
            <w:r w:rsidRPr="006B21A9">
              <w:rPr>
                <w:rFonts w:ascii="Arial" w:hAnsi="Arial"/>
                <w:b/>
                <w:lang w:val="en-CA"/>
              </w:rPr>
              <w:t xml:space="preserve">Note:  </w:t>
            </w:r>
            <w:r w:rsidRPr="006B21A9">
              <w:rPr>
                <w:rFonts w:ascii="Arial" w:hAnsi="Arial"/>
                <w:lang w:val="en-CA"/>
              </w:rPr>
              <w:t>For such reasons as program certification or program articulation, certain courses require minimums of greater than 50% and/or have mandatory components to achieve a passing grade.</w:t>
            </w:r>
          </w:p>
          <w:p w:rsidR="006B21A9" w:rsidRP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sidRPr="006B21A9">
              <w:rPr>
                <w:rFonts w:ascii="Arial" w:hAnsi="Arial"/>
                <w:lang w:val="en-CA"/>
              </w:rPr>
              <w:t xml:space="preserve">It is also important to note, that the minimum overall GPA required in order </w:t>
            </w:r>
            <w:proofErr w:type="gramStart"/>
            <w:r w:rsidRPr="006B21A9">
              <w:rPr>
                <w:rFonts w:ascii="Arial" w:hAnsi="Arial"/>
                <w:lang w:val="en-CA"/>
              </w:rPr>
              <w:t>to graduate</w:t>
            </w:r>
            <w:proofErr w:type="gramEnd"/>
            <w:r w:rsidRPr="006B21A9">
              <w:rPr>
                <w:rFonts w:ascii="Arial" w:hAnsi="Arial"/>
                <w:lang w:val="en-CA"/>
              </w:rPr>
              <w:t xml:space="preserve"> from a </w:t>
            </w:r>
            <w:smartTag w:uri="urn:schemas-microsoft-com:office:smarttags" w:element="place">
              <w:smartTag w:uri="urn:schemas-microsoft-com:office:smarttags" w:element="PlaceName">
                <w:r w:rsidRPr="006B21A9">
                  <w:rPr>
                    <w:rFonts w:ascii="Arial" w:hAnsi="Arial"/>
                    <w:lang w:val="en-CA"/>
                  </w:rPr>
                  <w:t>Sault</w:t>
                </w:r>
              </w:smartTag>
              <w:r w:rsidRPr="006B21A9">
                <w:rPr>
                  <w:rFonts w:ascii="Arial" w:hAnsi="Arial"/>
                  <w:lang w:val="en-CA"/>
                </w:rPr>
                <w:t xml:space="preserve"> </w:t>
              </w:r>
              <w:smartTag w:uri="urn:schemas-microsoft-com:office:smarttags" w:element="PlaceType">
                <w:r w:rsidRPr="006B21A9">
                  <w:rPr>
                    <w:rFonts w:ascii="Arial" w:hAnsi="Arial"/>
                    <w:lang w:val="en-CA"/>
                  </w:rPr>
                  <w:t>College</w:t>
                </w:r>
              </w:smartTag>
            </w:smartTag>
            <w:r w:rsidRPr="006B21A9">
              <w:rPr>
                <w:rFonts w:ascii="Arial" w:hAnsi="Arial"/>
                <w:lang w:val="en-CA"/>
              </w:rPr>
              <w:t xml:space="preserve"> program remains 2.0.</w:t>
            </w:r>
          </w:p>
        </w:tc>
      </w:tr>
    </w:tbl>
    <w:p w:rsidR="006B21A9" w:rsidRDefault="006B21A9"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bl>
      <w:tblPr>
        <w:tblW w:w="0" w:type="auto"/>
        <w:tblLayout w:type="fixed"/>
        <w:tblLook w:val="04A0"/>
      </w:tblPr>
      <w:tblGrid>
        <w:gridCol w:w="675"/>
        <w:gridCol w:w="8181"/>
      </w:tblGrid>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VI.</w:t>
            </w:r>
          </w:p>
        </w:tc>
        <w:tc>
          <w:tcPr>
            <w:tcW w:w="8181" w:type="dxa"/>
          </w:tcPr>
          <w:p w:rsidR="006B21A9" w:rsidRPr="006B21A9" w:rsidRDefault="006B21A9" w:rsidP="006B21A9">
            <w:pPr>
              <w:tabs>
                <w:tab w:val="center" w:pos="4560"/>
              </w:tabs>
              <w:rPr>
                <w:rFonts w:ascii="Arial" w:hAnsi="Arial"/>
                <w:b/>
                <w:lang w:val="en-CA"/>
              </w:rPr>
            </w:pPr>
            <w:r w:rsidRPr="006B21A9">
              <w:rPr>
                <w:rFonts w:ascii="Arial" w:hAnsi="Arial"/>
                <w:b/>
                <w:lang w:val="en-CA"/>
              </w:rPr>
              <w:t>SPECIAL NOTES:</w:t>
            </w:r>
          </w:p>
          <w:p w:rsidR="006B21A9" w:rsidRPr="006B21A9" w:rsidRDefault="006B21A9" w:rsidP="006B21A9">
            <w:pPr>
              <w:tabs>
                <w:tab w:val="center" w:pos="4560"/>
              </w:tabs>
              <w:rPr>
                <w:rFonts w:ascii="Arial" w:hAnsi="Arial"/>
                <w:b/>
                <w:lang w:val="en-CA"/>
              </w:rPr>
            </w:pPr>
          </w:p>
          <w:p w:rsidR="006B21A9" w:rsidRPr="006B21A9" w:rsidRDefault="006B21A9" w:rsidP="006B21A9">
            <w:pPr>
              <w:tabs>
                <w:tab w:val="center" w:pos="4560"/>
              </w:tabs>
              <w:rPr>
                <w:rFonts w:ascii="Arial" w:hAnsi="Arial"/>
                <w:lang w:val="en-CA"/>
              </w:rPr>
            </w:pPr>
            <w:r w:rsidRPr="006B21A9">
              <w:rPr>
                <w:rFonts w:ascii="Arial" w:hAnsi="Arial"/>
                <w:b/>
                <w:u w:val="single"/>
                <w:lang w:val="en-CA"/>
              </w:rPr>
              <w:t xml:space="preserve">Attendance: </w:t>
            </w:r>
            <w:r w:rsidRPr="006B21A9">
              <w:rPr>
                <w:rFonts w:ascii="Arial" w:hAnsi="Arial"/>
                <w:lang w:val="en-CA"/>
              </w:rPr>
              <w:t xml:space="preserve"> Significant learning, analysis and synthesis of course content occur in the classroom. Students must attend a minimum of 60% of scheduled classes to receive a passing grade in the course</w:t>
            </w:r>
            <w:r w:rsidRPr="006B21A9">
              <w:rPr>
                <w:rFonts w:ascii="Arial" w:hAnsi="Arial"/>
                <w:b/>
                <w:lang w:val="en-CA"/>
              </w:rPr>
              <w:t>. If students miss more than 60% of classes, they will receive an F for the entire course</w:t>
            </w:r>
            <w:r w:rsidRPr="006B21A9">
              <w:rPr>
                <w:rFonts w:ascii="Arial" w:hAnsi="Arial"/>
                <w:lang w:val="en-CA"/>
              </w:rPr>
              <w:t>.</w:t>
            </w:r>
          </w:p>
          <w:p w:rsidR="006B21A9" w:rsidRPr="006B21A9" w:rsidRDefault="006B21A9" w:rsidP="006B21A9">
            <w:pPr>
              <w:tabs>
                <w:tab w:val="center" w:pos="4560"/>
              </w:tabs>
              <w:rPr>
                <w:rFonts w:ascii="Arial" w:hAnsi="Arial"/>
                <w:b/>
                <w:u w:val="single"/>
                <w:lang w:val="en-CA"/>
              </w:rPr>
            </w:pPr>
          </w:p>
          <w:p w:rsidR="006B21A9" w:rsidRPr="006B21A9" w:rsidRDefault="006B21A9" w:rsidP="006B21A9">
            <w:pPr>
              <w:tabs>
                <w:tab w:val="center" w:pos="4560"/>
              </w:tabs>
              <w:rPr>
                <w:rFonts w:ascii="Arial" w:hAnsi="Arial"/>
                <w:lang w:val="en-CA"/>
              </w:rPr>
            </w:pPr>
            <w:r w:rsidRPr="006B21A9">
              <w:rPr>
                <w:rFonts w:ascii="Arial" w:hAnsi="Arial"/>
                <w:b/>
                <w:u w:val="single"/>
                <w:lang w:val="en-CA"/>
              </w:rPr>
              <w:t>Assignment Submissions:</w:t>
            </w:r>
            <w:r w:rsidRPr="006B21A9">
              <w:rPr>
                <w:rFonts w:ascii="Arial" w:hAnsi="Arial"/>
                <w:b/>
                <w:lang w:val="en-CA"/>
              </w:rPr>
              <w:t xml:space="preserve"> </w:t>
            </w:r>
            <w:smartTag w:uri="urn:schemas-microsoft-com:office:smarttags" w:element="stockticker">
              <w:r w:rsidRPr="006B21A9">
                <w:rPr>
                  <w:rFonts w:ascii="Arial" w:hAnsi="Arial"/>
                  <w:b/>
                  <w:lang w:val="en-CA"/>
                </w:rPr>
                <w:t>ALL</w:t>
              </w:r>
            </w:smartTag>
            <w:r w:rsidRPr="006B21A9">
              <w:rPr>
                <w:rFonts w:ascii="Arial" w:hAnsi="Arial"/>
                <w:b/>
                <w:lang w:val="en-CA"/>
              </w:rPr>
              <w:t xml:space="preserve"> </w:t>
            </w:r>
            <w:r w:rsidRPr="006B21A9">
              <w:rPr>
                <w:rFonts w:ascii="Arial" w:hAnsi="Arial"/>
                <w:lang w:val="en-CA"/>
              </w:rPr>
              <w:t xml:space="preserve">assignments are to be submitted in the manner communicated for each assignment on the due date and must be typewritten.  Any late assignments will be deducted </w:t>
            </w:r>
            <w:r w:rsidRPr="006B21A9">
              <w:rPr>
                <w:rFonts w:ascii="Arial" w:hAnsi="Arial"/>
                <w:b/>
                <w:lang w:val="en-CA"/>
              </w:rPr>
              <w:t>1% per day late</w:t>
            </w:r>
            <w:r w:rsidRPr="006B21A9">
              <w:rPr>
                <w:rFonts w:ascii="Arial" w:hAnsi="Arial"/>
                <w:lang w:val="en-CA"/>
              </w:rPr>
              <w:t xml:space="preserve"> and will be accepted up to a maximum of 5 days late.  After that time, the professor will no longer accept the assignment for grading. </w:t>
            </w:r>
          </w:p>
          <w:p w:rsidR="006B21A9" w:rsidRDefault="006B21A9"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c>
      </w:tr>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smartTag w:uri="urn:schemas-microsoft-com:office:smarttags" w:element="stockticker">
              <w:r w:rsidRPr="006B21A9">
                <w:rPr>
                  <w:rFonts w:ascii="Arial" w:hAnsi="Arial"/>
                  <w:b/>
                  <w:lang w:val="en-CA"/>
                </w:rPr>
                <w:t>VII</w:t>
              </w:r>
            </w:smartTag>
            <w:r w:rsidRPr="006B21A9">
              <w:rPr>
                <w:rFonts w:ascii="Arial" w:hAnsi="Arial"/>
                <w:b/>
                <w:lang w:val="en-CA"/>
              </w:rPr>
              <w:t>.</w:t>
            </w:r>
          </w:p>
        </w:tc>
        <w:tc>
          <w:tcPr>
            <w:tcW w:w="8181" w:type="dxa"/>
          </w:tcPr>
          <w:p w:rsidR="006B21A9" w:rsidRPr="006B21A9" w:rsidRDefault="006B21A9" w:rsidP="006B21A9">
            <w:pPr>
              <w:tabs>
                <w:tab w:val="center" w:pos="4560"/>
              </w:tabs>
              <w:rPr>
                <w:rFonts w:ascii="Arial" w:hAnsi="Arial"/>
                <w:lang w:val="en-CA"/>
              </w:rPr>
            </w:pPr>
            <w:smartTag w:uri="urn:schemas-microsoft-com:office:smarttags" w:element="stockticker">
              <w:r w:rsidRPr="006B21A9">
                <w:rPr>
                  <w:rFonts w:ascii="Arial" w:hAnsi="Arial"/>
                  <w:b/>
                  <w:lang w:val="en-CA"/>
                </w:rPr>
                <w:t>CELL</w:t>
              </w:r>
            </w:smartTag>
            <w:r w:rsidRPr="006B21A9">
              <w:rPr>
                <w:rFonts w:ascii="Arial" w:hAnsi="Arial"/>
                <w:b/>
                <w:lang w:val="en-CA"/>
              </w:rPr>
              <w:t xml:space="preserve"> PHONES</w:t>
            </w:r>
            <w:r w:rsidRPr="006B21A9">
              <w:rPr>
                <w:rFonts w:ascii="Arial" w:hAnsi="Arial"/>
                <w:lang w:val="en-CA"/>
              </w:rPr>
              <w:t xml:space="preserve"> must be turned off during class time.  No cell phones are allowed in class on test days.</w:t>
            </w:r>
          </w:p>
          <w:p w:rsidR="00E65F4D" w:rsidRDefault="00E65F4D" w:rsidP="006B21A9">
            <w:pPr>
              <w:tabs>
                <w:tab w:val="center" w:pos="4560"/>
              </w:tabs>
              <w:rPr>
                <w:rFonts w:ascii="Arial" w:hAnsi="Arial"/>
                <w:lang w:val="en-CA"/>
              </w:rPr>
            </w:pPr>
          </w:p>
          <w:p w:rsidR="00244D24" w:rsidRPr="006B21A9" w:rsidRDefault="00244D24" w:rsidP="006B21A9">
            <w:pPr>
              <w:tabs>
                <w:tab w:val="center" w:pos="4560"/>
              </w:tabs>
              <w:rPr>
                <w:rFonts w:ascii="Arial" w:hAnsi="Arial"/>
                <w:lang w:val="en-CA"/>
              </w:rPr>
            </w:pPr>
          </w:p>
        </w:tc>
      </w:tr>
      <w:tr w:rsidR="006B21A9" w:rsidRPr="006B21A9" w:rsidTr="006B21A9">
        <w:trPr>
          <w:cantSplit/>
        </w:trPr>
        <w:tc>
          <w:tcPr>
            <w:tcW w:w="675" w:type="dxa"/>
            <w:hideMark/>
          </w:tcPr>
          <w:p w:rsidR="006B21A9" w:rsidRPr="006B21A9" w:rsidRDefault="006B21A9" w:rsidP="006B21A9">
            <w:pPr>
              <w:tabs>
                <w:tab w:val="center" w:pos="4560"/>
              </w:tabs>
              <w:rPr>
                <w:rFonts w:ascii="Arial" w:hAnsi="Arial"/>
                <w:b/>
                <w:lang w:val="en-CA"/>
              </w:rPr>
            </w:pPr>
            <w:r w:rsidRPr="006B21A9">
              <w:rPr>
                <w:rFonts w:ascii="Arial" w:hAnsi="Arial"/>
                <w:b/>
                <w:lang w:val="en-CA"/>
              </w:rPr>
              <w:t>VIII.</w:t>
            </w:r>
          </w:p>
        </w:tc>
        <w:tc>
          <w:tcPr>
            <w:tcW w:w="8181" w:type="dxa"/>
          </w:tcPr>
          <w:p w:rsidR="006B21A9" w:rsidRPr="006B21A9" w:rsidRDefault="006B21A9" w:rsidP="006B21A9">
            <w:pPr>
              <w:tabs>
                <w:tab w:val="center" w:pos="4560"/>
              </w:tabs>
              <w:rPr>
                <w:rFonts w:ascii="Arial" w:hAnsi="Arial"/>
                <w:b/>
                <w:lang w:val="en-CA"/>
              </w:rPr>
            </w:pPr>
            <w:r w:rsidRPr="006B21A9">
              <w:rPr>
                <w:rFonts w:ascii="Arial" w:hAnsi="Arial"/>
                <w:b/>
                <w:lang w:val="en-CA"/>
              </w:rPr>
              <w:t>COURSE OUTLINE ADDENDUM:</w:t>
            </w:r>
          </w:p>
          <w:p w:rsidR="006B21A9" w:rsidRPr="006B21A9" w:rsidRDefault="006B21A9" w:rsidP="006B21A9">
            <w:pPr>
              <w:tabs>
                <w:tab w:val="center" w:pos="4560"/>
              </w:tabs>
              <w:rPr>
                <w:rFonts w:ascii="Arial" w:hAnsi="Arial"/>
                <w:lang w:val="en-CA"/>
              </w:rPr>
            </w:pPr>
          </w:p>
          <w:p w:rsidR="006B21A9" w:rsidRPr="006B21A9" w:rsidRDefault="006B21A9" w:rsidP="006B21A9">
            <w:pPr>
              <w:tabs>
                <w:tab w:val="center" w:pos="4560"/>
              </w:tabs>
              <w:rPr>
                <w:rFonts w:ascii="Arial" w:hAnsi="Arial"/>
                <w:lang w:val="en-CA"/>
              </w:rPr>
            </w:pPr>
            <w:r w:rsidRPr="006B21A9">
              <w:rPr>
                <w:rFonts w:ascii="Arial" w:hAnsi="Arial"/>
                <w:lang w:val="en-CA"/>
              </w:rPr>
              <w:t xml:space="preserve">The provisions in the addendum are located on the student portal and form part of this course outline. </w:t>
            </w:r>
          </w:p>
          <w:p w:rsidR="00E65F4D" w:rsidRPr="006B21A9" w:rsidRDefault="00E65F4D" w:rsidP="006B21A9">
            <w:pPr>
              <w:tabs>
                <w:tab w:val="center" w:pos="4560"/>
              </w:tabs>
              <w:rPr>
                <w:rFonts w:ascii="Arial" w:hAnsi="Arial"/>
                <w:b/>
                <w:lang w:val="en-CA"/>
              </w:rPr>
            </w:pPr>
          </w:p>
        </w:tc>
      </w:tr>
    </w:tbl>
    <w:p w:rsidR="00244D24" w:rsidRDefault="00244D24" w:rsidP="006B21A9">
      <w:pPr>
        <w:tabs>
          <w:tab w:val="center" w:pos="4560"/>
        </w:tabs>
        <w:rPr>
          <w:rFonts w:ascii="Arial" w:hAnsi="Arial"/>
          <w:lang w:val="en-CA"/>
        </w:rPr>
      </w:pPr>
    </w:p>
    <w:p w:rsidR="00244D24" w:rsidRDefault="00244D24">
      <w:pPr>
        <w:rPr>
          <w:rFonts w:ascii="Arial" w:hAnsi="Arial"/>
          <w:lang w:val="en-CA"/>
        </w:rPr>
      </w:pPr>
      <w:r>
        <w:rPr>
          <w:rFonts w:ascii="Arial" w:hAnsi="Arial"/>
          <w:lang w:val="en-CA"/>
        </w:rPr>
        <w:br w:type="page"/>
      </w:r>
    </w:p>
    <w:p w:rsidR="006B21A9" w:rsidRPr="006B21A9" w:rsidRDefault="006B21A9" w:rsidP="006B21A9">
      <w:pPr>
        <w:tabs>
          <w:tab w:val="center" w:pos="4560"/>
        </w:tabs>
        <w:rPr>
          <w:rFonts w:ascii="Arial" w:hAnsi="Arial"/>
          <w:lang w:val="en-CA"/>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244D24">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24" w:rsidRDefault="00244D24">
      <w:r>
        <w:separator/>
      </w:r>
    </w:p>
  </w:endnote>
  <w:endnote w:type="continuationSeparator" w:id="0">
    <w:p w:rsidR="00244D24" w:rsidRDefault="00244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24" w:rsidRDefault="00244D24">
      <w:r>
        <w:separator/>
      </w:r>
    </w:p>
  </w:footnote>
  <w:footnote w:type="continuationSeparator" w:id="0">
    <w:p w:rsidR="00244D24" w:rsidRDefault="00244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24" w:rsidRDefault="00244D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44D24" w:rsidRDefault="00244D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24" w:rsidRDefault="00244D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836">
      <w:rPr>
        <w:rStyle w:val="PageNumber"/>
        <w:noProof/>
      </w:rPr>
      <w:t>9</w:t>
    </w:r>
    <w:r>
      <w:rPr>
        <w:rStyle w:val="PageNumber"/>
      </w:rPr>
      <w:fldChar w:fldCharType="end"/>
    </w:r>
  </w:p>
  <w:tbl>
    <w:tblPr>
      <w:tblW w:w="0" w:type="auto"/>
      <w:tblLayout w:type="fixed"/>
      <w:tblLook w:val="0000"/>
    </w:tblPr>
    <w:tblGrid>
      <w:gridCol w:w="3794"/>
      <w:gridCol w:w="1134"/>
      <w:gridCol w:w="3928"/>
    </w:tblGrid>
    <w:tr w:rsidR="00244D24">
      <w:tc>
        <w:tcPr>
          <w:tcW w:w="3794" w:type="dxa"/>
        </w:tcPr>
        <w:p w:rsidR="00244D24" w:rsidRDefault="00244D24">
          <w:pPr>
            <w:rPr>
              <w:rFonts w:ascii="Arial" w:hAnsi="Arial"/>
              <w:snapToGrid w:val="0"/>
            </w:rPr>
          </w:pPr>
        </w:p>
      </w:tc>
      <w:tc>
        <w:tcPr>
          <w:tcW w:w="1134" w:type="dxa"/>
        </w:tcPr>
        <w:p w:rsidR="00244D24" w:rsidRDefault="00244D24">
          <w:pPr>
            <w:pStyle w:val="Header"/>
            <w:jc w:val="center"/>
            <w:rPr>
              <w:rFonts w:ascii="Arial" w:hAnsi="Arial"/>
              <w:snapToGrid w:val="0"/>
            </w:rPr>
          </w:pPr>
        </w:p>
      </w:tc>
      <w:tc>
        <w:tcPr>
          <w:tcW w:w="3928" w:type="dxa"/>
        </w:tcPr>
        <w:p w:rsidR="00244D24" w:rsidRDefault="00244D24">
          <w:pPr>
            <w:pStyle w:val="Header"/>
            <w:jc w:val="right"/>
            <w:rPr>
              <w:rFonts w:ascii="Arial" w:hAnsi="Arial"/>
              <w:snapToGrid w:val="0"/>
            </w:rPr>
          </w:pPr>
        </w:p>
      </w:tc>
    </w:tr>
    <w:tr w:rsidR="00244D24">
      <w:tc>
        <w:tcPr>
          <w:tcW w:w="3794" w:type="dxa"/>
        </w:tcPr>
        <w:p w:rsidR="00244D24" w:rsidRDefault="00244D24" w:rsidP="00243A34">
          <w:pPr>
            <w:rPr>
              <w:rFonts w:ascii="Arial" w:hAnsi="Arial"/>
              <w:snapToGrid w:val="0"/>
            </w:rPr>
          </w:pPr>
          <w:r w:rsidRPr="00CD0FE3">
            <w:rPr>
              <w:rFonts w:ascii="Arial" w:hAnsi="Arial"/>
              <w:snapToGrid w:val="0"/>
            </w:rPr>
            <w:t>Developmental  Psychology</w:t>
          </w:r>
        </w:p>
      </w:tc>
      <w:tc>
        <w:tcPr>
          <w:tcW w:w="1134" w:type="dxa"/>
        </w:tcPr>
        <w:p w:rsidR="00244D24" w:rsidRDefault="00244D24">
          <w:pPr>
            <w:pStyle w:val="Header"/>
            <w:jc w:val="center"/>
            <w:rPr>
              <w:rFonts w:ascii="Arial" w:hAnsi="Arial"/>
              <w:snapToGrid w:val="0"/>
            </w:rPr>
          </w:pPr>
        </w:p>
      </w:tc>
      <w:tc>
        <w:tcPr>
          <w:tcW w:w="3928" w:type="dxa"/>
        </w:tcPr>
        <w:p w:rsidR="00244D24" w:rsidRDefault="00244D24">
          <w:pPr>
            <w:pStyle w:val="Header"/>
            <w:jc w:val="right"/>
            <w:rPr>
              <w:rFonts w:ascii="Arial" w:hAnsi="Arial"/>
              <w:snapToGrid w:val="0"/>
            </w:rPr>
          </w:pPr>
          <w:r w:rsidRPr="00CD0FE3">
            <w:rPr>
              <w:rFonts w:ascii="Arial" w:hAnsi="Arial"/>
              <w:snapToGrid w:val="0"/>
            </w:rPr>
            <w:t>PSY</w:t>
          </w:r>
          <w:r>
            <w:rPr>
              <w:rFonts w:ascii="Arial" w:hAnsi="Arial"/>
              <w:snapToGrid w:val="0"/>
            </w:rPr>
            <w:t>0</w:t>
          </w:r>
          <w:r w:rsidRPr="00CD0FE3">
            <w:rPr>
              <w:rFonts w:ascii="Arial" w:hAnsi="Arial"/>
              <w:snapToGrid w:val="0"/>
            </w:rPr>
            <w:t>111</w:t>
          </w:r>
        </w:p>
      </w:tc>
    </w:tr>
  </w:tbl>
  <w:p w:rsidR="00244D24" w:rsidRDefault="00244D2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start w:val="1"/>
      <w:numFmt w:val="bullet"/>
      <w:lvlText w:val="o"/>
      <w:lvlJc w:val="left"/>
      <w:pPr>
        <w:tabs>
          <w:tab w:val="num" w:pos="1080"/>
        </w:tabs>
        <w:ind w:left="1080" w:hanging="360"/>
      </w:pPr>
      <w:rPr>
        <w:rFonts w:ascii="Courier New" w:hAnsi="Courier New" w:cs="Times New Roman" w:hint="default"/>
      </w:rPr>
    </w:lvl>
    <w:lvl w:ilvl="2" w:tplc="5368442C">
      <w:start w:val="1"/>
      <w:numFmt w:val="bullet"/>
      <w:lvlText w:val=""/>
      <w:lvlJc w:val="left"/>
      <w:pPr>
        <w:tabs>
          <w:tab w:val="num" w:pos="1800"/>
        </w:tabs>
        <w:ind w:left="1800" w:hanging="360"/>
      </w:pPr>
      <w:rPr>
        <w:rFonts w:ascii="Wingdings" w:hAnsi="Wingdings" w:hint="default"/>
      </w:rPr>
    </w:lvl>
    <w:lvl w:ilvl="3" w:tplc="DAC8CB1A">
      <w:start w:val="1"/>
      <w:numFmt w:val="bullet"/>
      <w:lvlText w:val=""/>
      <w:lvlJc w:val="left"/>
      <w:pPr>
        <w:tabs>
          <w:tab w:val="num" w:pos="2520"/>
        </w:tabs>
        <w:ind w:left="2520" w:hanging="360"/>
      </w:pPr>
      <w:rPr>
        <w:rFonts w:ascii="Symbol" w:hAnsi="Symbol" w:hint="default"/>
      </w:rPr>
    </w:lvl>
    <w:lvl w:ilvl="4" w:tplc="43B4ACCC">
      <w:start w:val="1"/>
      <w:numFmt w:val="bullet"/>
      <w:lvlText w:val="o"/>
      <w:lvlJc w:val="left"/>
      <w:pPr>
        <w:tabs>
          <w:tab w:val="num" w:pos="3240"/>
        </w:tabs>
        <w:ind w:left="3240" w:hanging="360"/>
      </w:pPr>
      <w:rPr>
        <w:rFonts w:ascii="Courier New" w:hAnsi="Courier New" w:cs="Times New Roman" w:hint="default"/>
      </w:rPr>
    </w:lvl>
    <w:lvl w:ilvl="5" w:tplc="85BC1022">
      <w:start w:val="1"/>
      <w:numFmt w:val="bullet"/>
      <w:lvlText w:val=""/>
      <w:lvlJc w:val="left"/>
      <w:pPr>
        <w:tabs>
          <w:tab w:val="num" w:pos="3960"/>
        </w:tabs>
        <w:ind w:left="3960" w:hanging="360"/>
      </w:pPr>
      <w:rPr>
        <w:rFonts w:ascii="Wingdings" w:hAnsi="Wingdings" w:hint="default"/>
      </w:rPr>
    </w:lvl>
    <w:lvl w:ilvl="6" w:tplc="399C8A1A">
      <w:start w:val="1"/>
      <w:numFmt w:val="bullet"/>
      <w:lvlText w:val=""/>
      <w:lvlJc w:val="left"/>
      <w:pPr>
        <w:tabs>
          <w:tab w:val="num" w:pos="4680"/>
        </w:tabs>
        <w:ind w:left="4680" w:hanging="360"/>
      </w:pPr>
      <w:rPr>
        <w:rFonts w:ascii="Symbol" w:hAnsi="Symbol" w:hint="default"/>
      </w:rPr>
    </w:lvl>
    <w:lvl w:ilvl="7" w:tplc="95D8EFF0">
      <w:start w:val="1"/>
      <w:numFmt w:val="bullet"/>
      <w:lvlText w:val="o"/>
      <w:lvlJc w:val="left"/>
      <w:pPr>
        <w:tabs>
          <w:tab w:val="num" w:pos="5400"/>
        </w:tabs>
        <w:ind w:left="5400" w:hanging="360"/>
      </w:pPr>
      <w:rPr>
        <w:rFonts w:ascii="Courier New" w:hAnsi="Courier New" w:cs="Times New Roman" w:hint="default"/>
      </w:rPr>
    </w:lvl>
    <w:lvl w:ilvl="8" w:tplc="67E8C4F4">
      <w:start w:val="1"/>
      <w:numFmt w:val="bullet"/>
      <w:lvlText w:val=""/>
      <w:lvlJc w:val="left"/>
      <w:pPr>
        <w:tabs>
          <w:tab w:val="num" w:pos="6120"/>
        </w:tabs>
        <w:ind w:left="61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start w:val="1"/>
      <w:numFmt w:val="bullet"/>
      <w:lvlText w:val="o"/>
      <w:lvlJc w:val="left"/>
      <w:pPr>
        <w:tabs>
          <w:tab w:val="num" w:pos="1080"/>
        </w:tabs>
        <w:ind w:left="1080" w:hanging="360"/>
      </w:pPr>
      <w:rPr>
        <w:rFonts w:ascii="Courier New" w:hAnsi="Courier New" w:cs="Times New Roman" w:hint="default"/>
      </w:rPr>
    </w:lvl>
    <w:lvl w:ilvl="2" w:tplc="ACE8D1A2">
      <w:start w:val="1"/>
      <w:numFmt w:val="bullet"/>
      <w:lvlText w:val=""/>
      <w:lvlJc w:val="left"/>
      <w:pPr>
        <w:tabs>
          <w:tab w:val="num" w:pos="1800"/>
        </w:tabs>
        <w:ind w:left="1800" w:hanging="360"/>
      </w:pPr>
      <w:rPr>
        <w:rFonts w:ascii="Wingdings" w:hAnsi="Wingdings" w:hint="default"/>
      </w:rPr>
    </w:lvl>
    <w:lvl w:ilvl="3" w:tplc="BDAE33D4">
      <w:start w:val="1"/>
      <w:numFmt w:val="bullet"/>
      <w:lvlText w:val=""/>
      <w:lvlJc w:val="left"/>
      <w:pPr>
        <w:tabs>
          <w:tab w:val="num" w:pos="2520"/>
        </w:tabs>
        <w:ind w:left="2520" w:hanging="360"/>
      </w:pPr>
      <w:rPr>
        <w:rFonts w:ascii="Symbol" w:hAnsi="Symbol" w:hint="default"/>
      </w:rPr>
    </w:lvl>
    <w:lvl w:ilvl="4" w:tplc="D0887FE4">
      <w:start w:val="1"/>
      <w:numFmt w:val="bullet"/>
      <w:lvlText w:val="o"/>
      <w:lvlJc w:val="left"/>
      <w:pPr>
        <w:tabs>
          <w:tab w:val="num" w:pos="3240"/>
        </w:tabs>
        <w:ind w:left="3240" w:hanging="360"/>
      </w:pPr>
      <w:rPr>
        <w:rFonts w:ascii="Courier New" w:hAnsi="Courier New" w:cs="Times New Roman" w:hint="default"/>
      </w:rPr>
    </w:lvl>
    <w:lvl w:ilvl="5" w:tplc="CBA040EC">
      <w:start w:val="1"/>
      <w:numFmt w:val="bullet"/>
      <w:lvlText w:val=""/>
      <w:lvlJc w:val="left"/>
      <w:pPr>
        <w:tabs>
          <w:tab w:val="num" w:pos="3960"/>
        </w:tabs>
        <w:ind w:left="3960" w:hanging="360"/>
      </w:pPr>
      <w:rPr>
        <w:rFonts w:ascii="Wingdings" w:hAnsi="Wingdings" w:hint="default"/>
      </w:rPr>
    </w:lvl>
    <w:lvl w:ilvl="6" w:tplc="2F34533C">
      <w:start w:val="1"/>
      <w:numFmt w:val="bullet"/>
      <w:lvlText w:val=""/>
      <w:lvlJc w:val="left"/>
      <w:pPr>
        <w:tabs>
          <w:tab w:val="num" w:pos="4680"/>
        </w:tabs>
        <w:ind w:left="4680" w:hanging="360"/>
      </w:pPr>
      <w:rPr>
        <w:rFonts w:ascii="Symbol" w:hAnsi="Symbol" w:hint="default"/>
      </w:rPr>
    </w:lvl>
    <w:lvl w:ilvl="7" w:tplc="BE9E449A">
      <w:start w:val="1"/>
      <w:numFmt w:val="bullet"/>
      <w:lvlText w:val="o"/>
      <w:lvlJc w:val="left"/>
      <w:pPr>
        <w:tabs>
          <w:tab w:val="num" w:pos="5400"/>
        </w:tabs>
        <w:ind w:left="5400" w:hanging="360"/>
      </w:pPr>
      <w:rPr>
        <w:rFonts w:ascii="Courier New" w:hAnsi="Courier New" w:cs="Times New Roman" w:hint="default"/>
      </w:rPr>
    </w:lvl>
    <w:lvl w:ilvl="8" w:tplc="17B02718">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start w:val="1"/>
      <w:numFmt w:val="bullet"/>
      <w:lvlText w:val="o"/>
      <w:lvlJc w:val="left"/>
      <w:pPr>
        <w:tabs>
          <w:tab w:val="num" w:pos="1080"/>
        </w:tabs>
        <w:ind w:left="1080" w:hanging="360"/>
      </w:pPr>
      <w:rPr>
        <w:rFonts w:ascii="Courier New" w:hAnsi="Courier New" w:cs="Times New Roman" w:hint="default"/>
      </w:rPr>
    </w:lvl>
    <w:lvl w:ilvl="2" w:tplc="EC2ACA5E">
      <w:start w:val="1"/>
      <w:numFmt w:val="bullet"/>
      <w:lvlText w:val=""/>
      <w:lvlJc w:val="left"/>
      <w:pPr>
        <w:tabs>
          <w:tab w:val="num" w:pos="1800"/>
        </w:tabs>
        <w:ind w:left="1800" w:hanging="360"/>
      </w:pPr>
      <w:rPr>
        <w:rFonts w:ascii="Wingdings" w:hAnsi="Wingdings" w:hint="default"/>
      </w:rPr>
    </w:lvl>
    <w:lvl w:ilvl="3" w:tplc="070A7A64">
      <w:start w:val="1"/>
      <w:numFmt w:val="bullet"/>
      <w:lvlText w:val=""/>
      <w:lvlJc w:val="left"/>
      <w:pPr>
        <w:tabs>
          <w:tab w:val="num" w:pos="2520"/>
        </w:tabs>
        <w:ind w:left="2520" w:hanging="360"/>
      </w:pPr>
      <w:rPr>
        <w:rFonts w:ascii="Symbol" w:hAnsi="Symbol" w:hint="default"/>
      </w:rPr>
    </w:lvl>
    <w:lvl w:ilvl="4" w:tplc="C7DCE28A">
      <w:start w:val="1"/>
      <w:numFmt w:val="bullet"/>
      <w:lvlText w:val="o"/>
      <w:lvlJc w:val="left"/>
      <w:pPr>
        <w:tabs>
          <w:tab w:val="num" w:pos="3240"/>
        </w:tabs>
        <w:ind w:left="3240" w:hanging="360"/>
      </w:pPr>
      <w:rPr>
        <w:rFonts w:ascii="Courier New" w:hAnsi="Courier New" w:cs="Times New Roman" w:hint="default"/>
      </w:rPr>
    </w:lvl>
    <w:lvl w:ilvl="5" w:tplc="6B726328">
      <w:start w:val="1"/>
      <w:numFmt w:val="bullet"/>
      <w:lvlText w:val=""/>
      <w:lvlJc w:val="left"/>
      <w:pPr>
        <w:tabs>
          <w:tab w:val="num" w:pos="3960"/>
        </w:tabs>
        <w:ind w:left="3960" w:hanging="360"/>
      </w:pPr>
      <w:rPr>
        <w:rFonts w:ascii="Wingdings" w:hAnsi="Wingdings" w:hint="default"/>
      </w:rPr>
    </w:lvl>
    <w:lvl w:ilvl="6" w:tplc="5D8888BA">
      <w:start w:val="1"/>
      <w:numFmt w:val="bullet"/>
      <w:lvlText w:val=""/>
      <w:lvlJc w:val="left"/>
      <w:pPr>
        <w:tabs>
          <w:tab w:val="num" w:pos="4680"/>
        </w:tabs>
        <w:ind w:left="4680" w:hanging="360"/>
      </w:pPr>
      <w:rPr>
        <w:rFonts w:ascii="Symbol" w:hAnsi="Symbol" w:hint="default"/>
      </w:rPr>
    </w:lvl>
    <w:lvl w:ilvl="7" w:tplc="C2CA394E">
      <w:start w:val="1"/>
      <w:numFmt w:val="bullet"/>
      <w:lvlText w:val="o"/>
      <w:lvlJc w:val="left"/>
      <w:pPr>
        <w:tabs>
          <w:tab w:val="num" w:pos="5400"/>
        </w:tabs>
        <w:ind w:left="5400" w:hanging="360"/>
      </w:pPr>
      <w:rPr>
        <w:rFonts w:ascii="Courier New" w:hAnsi="Courier New" w:cs="Times New Roman" w:hint="default"/>
      </w:rPr>
    </w:lvl>
    <w:lvl w:ilvl="8" w:tplc="EE68ABD4">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8"/>
  </w:num>
  <w:num w:numId="12">
    <w:abstractNumId w:val="0"/>
  </w:num>
  <w:num w:numId="13">
    <w:abstractNumId w:val="27"/>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15"/>
  </w:num>
  <w:num w:numId="26">
    <w:abstractNumId w:val="20"/>
  </w:num>
  <w:num w:numId="27">
    <w:abstractNumId w:val="7"/>
  </w:num>
  <w:num w:numId="28">
    <w:abstractNumId w:val="9"/>
  </w:num>
  <w:num w:numId="29">
    <w:abstractNumId w:val="23"/>
  </w:num>
  <w:num w:numId="30">
    <w:abstractNumId w:val="1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44D2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B21A9"/>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20836"/>
    <w:rsid w:val="00A508CC"/>
    <w:rsid w:val="00A85995"/>
    <w:rsid w:val="00A9176F"/>
    <w:rsid w:val="00A97B10"/>
    <w:rsid w:val="00AC15B0"/>
    <w:rsid w:val="00AC5756"/>
    <w:rsid w:val="00AD60D1"/>
    <w:rsid w:val="00AF469B"/>
    <w:rsid w:val="00B40AF2"/>
    <w:rsid w:val="00B50404"/>
    <w:rsid w:val="00B778BA"/>
    <w:rsid w:val="00B835FC"/>
    <w:rsid w:val="00BA119A"/>
    <w:rsid w:val="00BB6739"/>
    <w:rsid w:val="00BF5523"/>
    <w:rsid w:val="00C0550E"/>
    <w:rsid w:val="00C53F7E"/>
    <w:rsid w:val="00C97897"/>
    <w:rsid w:val="00CA0DF2"/>
    <w:rsid w:val="00CA2084"/>
    <w:rsid w:val="00CA74E1"/>
    <w:rsid w:val="00CD0FE3"/>
    <w:rsid w:val="00D1300B"/>
    <w:rsid w:val="00D23585"/>
    <w:rsid w:val="00D546E2"/>
    <w:rsid w:val="00D97281"/>
    <w:rsid w:val="00DC1839"/>
    <w:rsid w:val="00DC1A41"/>
    <w:rsid w:val="00E25868"/>
    <w:rsid w:val="00E65F4D"/>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B21A9"/>
    <w:pPr>
      <w:spacing w:after="120"/>
    </w:pPr>
  </w:style>
  <w:style w:type="character" w:customStyle="1" w:styleId="BodyTextChar">
    <w:name w:val="Body Text Char"/>
    <w:basedOn w:val="DefaultParagraphFont"/>
    <w:link w:val="BodyText"/>
    <w:rsid w:val="006B21A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B21A9"/>
    <w:pPr>
      <w:spacing w:after="120"/>
    </w:pPr>
  </w:style>
  <w:style w:type="character" w:customStyle="1" w:styleId="BodyTextChar">
    <w:name w:val="Body Text Char"/>
    <w:basedOn w:val="DefaultParagraphFont"/>
    <w:link w:val="BodyText"/>
    <w:rsid w:val="006B21A9"/>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4695965">
      <w:bodyDiv w:val="1"/>
      <w:marLeft w:val="0"/>
      <w:marRight w:val="0"/>
      <w:marTop w:val="0"/>
      <w:marBottom w:val="0"/>
      <w:divBdr>
        <w:top w:val="none" w:sz="0" w:space="0" w:color="auto"/>
        <w:left w:val="none" w:sz="0" w:space="0" w:color="auto"/>
        <w:bottom w:val="none" w:sz="0" w:space="0" w:color="auto"/>
        <w:right w:val="none" w:sz="0" w:space="0" w:color="auto"/>
      </w:divBdr>
    </w:div>
    <w:div w:id="11499781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F44F9-6070-4AA9-87B5-6F545DAD7645}"/>
</file>

<file path=customXml/itemProps2.xml><?xml version="1.0" encoding="utf-8"?>
<ds:datastoreItem xmlns:ds="http://schemas.openxmlformats.org/officeDocument/2006/customXml" ds:itemID="{C5766F41-297A-43DB-9494-193FEF67A36C}"/>
</file>

<file path=customXml/itemProps3.xml><?xml version="1.0" encoding="utf-8"?>
<ds:datastoreItem xmlns:ds="http://schemas.openxmlformats.org/officeDocument/2006/customXml" ds:itemID="{3F4D5C77-4E2C-44FB-B349-31476445A4B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2533</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2011-11-10T20:45:00Z</cp:lastPrinted>
  <dcterms:created xsi:type="dcterms:W3CDTF">2011-10-23T16:57:00Z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1304800</vt:r8>
  </property>
</Properties>
</file>